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9465" w14:textId="77777777" w:rsidR="00CD15DD" w:rsidRDefault="00CD15DD" w:rsidP="00CD15DD">
      <w:pPr>
        <w:jc w:val="both"/>
        <w:rPr>
          <w:rFonts w:asciiTheme="majorBidi" w:hAnsiTheme="majorBidi" w:cstheme="majorBidi"/>
          <w:b/>
          <w:bCs/>
          <w:color w:val="000000"/>
        </w:rPr>
      </w:pPr>
      <w:bookmarkStart w:id="0" w:name="_GoBack"/>
      <w:bookmarkEnd w:id="0"/>
      <w:r w:rsidRPr="00DB2E2E">
        <w:rPr>
          <w:rFonts w:asciiTheme="majorBidi" w:hAnsiTheme="majorBidi" w:cstheme="majorBidi"/>
          <w:b/>
          <w:bCs/>
          <w:color w:val="000000"/>
        </w:rPr>
        <w:t xml:space="preserve">Supplementary Table – </w:t>
      </w:r>
      <w:r w:rsidRPr="00DB2E2E">
        <w:rPr>
          <w:rFonts w:asciiTheme="majorBidi" w:hAnsiTheme="majorBidi" w:cstheme="majorBidi"/>
          <w:color w:val="000000"/>
        </w:rPr>
        <w:t>Comparison of anthropometric, blood pressure, and cardiorespiratory variables between participants with valid and invalid accelerometer data by sex.</w:t>
      </w:r>
    </w:p>
    <w:p w14:paraId="0A97B944" w14:textId="77777777" w:rsidR="00CD15DD" w:rsidRPr="006E37DC" w:rsidRDefault="00CD15DD" w:rsidP="00CD15DD">
      <w:pPr>
        <w:jc w:val="both"/>
        <w:rPr>
          <w:rFonts w:asciiTheme="majorBidi" w:hAnsiTheme="majorBidi" w:cstheme="majorBidi"/>
          <w:color w:val="000000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1544"/>
        <w:gridCol w:w="1809"/>
        <w:gridCol w:w="1032"/>
        <w:gridCol w:w="936"/>
        <w:gridCol w:w="1692"/>
        <w:gridCol w:w="1809"/>
        <w:gridCol w:w="1032"/>
        <w:gridCol w:w="933"/>
      </w:tblGrid>
      <w:tr w:rsidR="00CD15DD" w14:paraId="66BD9AEF" w14:textId="77777777" w:rsidTr="00550B48">
        <w:tc>
          <w:tcPr>
            <w:tcW w:w="1207" w:type="pct"/>
            <w:vMerge w:val="restart"/>
            <w:tcBorders>
              <w:top w:val="single" w:sz="4" w:space="0" w:color="auto"/>
            </w:tcBorders>
          </w:tcPr>
          <w:p w14:paraId="79AB1F9F" w14:textId="77777777" w:rsidR="00CD15DD" w:rsidRPr="006E37DC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87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E90043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F4A62">
              <w:rPr>
                <w:rFonts w:asciiTheme="majorBidi" w:hAnsiTheme="majorBidi" w:cstheme="majorBidi"/>
                <w:b/>
                <w:bCs/>
                <w:color w:val="000000"/>
              </w:rPr>
              <w:t>Boys</w:t>
            </w:r>
          </w:p>
        </w:tc>
        <w:tc>
          <w:tcPr>
            <w:tcW w:w="192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BBDA96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F4A62">
              <w:rPr>
                <w:rFonts w:asciiTheme="majorBidi" w:hAnsiTheme="majorBidi" w:cstheme="majorBidi"/>
                <w:b/>
                <w:bCs/>
                <w:color w:val="000000"/>
              </w:rPr>
              <w:t>Girls</w:t>
            </w:r>
          </w:p>
        </w:tc>
      </w:tr>
      <w:tr w:rsidR="00CD15DD" w14:paraId="63ED301E" w14:textId="77777777" w:rsidTr="00550B48">
        <w:tc>
          <w:tcPr>
            <w:tcW w:w="1207" w:type="pct"/>
            <w:vMerge/>
            <w:tcBorders>
              <w:bottom w:val="single" w:sz="4" w:space="0" w:color="auto"/>
            </w:tcBorders>
          </w:tcPr>
          <w:p w14:paraId="12EDB8FD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E868B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Valid</w:t>
            </w:r>
          </w:p>
          <w:p w14:paraId="27DC6B06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n=176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879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Invalid</w:t>
            </w:r>
          </w:p>
          <w:p w14:paraId="52179CF7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n=151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DA105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F4A62">
              <w:rPr>
                <w:rFonts w:asciiTheme="majorBidi" w:hAnsiTheme="majorBidi" w:cstheme="majorBidi"/>
                <w:b/>
                <w:bCs/>
                <w:color w:val="000000"/>
              </w:rPr>
              <w:t>t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72F3C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F4A62">
              <w:rPr>
                <w:rFonts w:asciiTheme="majorBidi" w:hAnsiTheme="majorBidi" w:cstheme="majorBidi"/>
                <w:b/>
                <w:bCs/>
                <w:color w:val="000000"/>
              </w:rPr>
              <w:t>p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BD25D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Valid</w:t>
            </w:r>
          </w:p>
          <w:p w14:paraId="57F1EACA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n=191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91947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Invalid</w:t>
            </w:r>
          </w:p>
          <w:p w14:paraId="1BDBA717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n=172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5DF37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F4A62">
              <w:rPr>
                <w:rFonts w:asciiTheme="majorBidi" w:hAnsiTheme="majorBidi" w:cstheme="majorBidi"/>
                <w:b/>
                <w:bCs/>
                <w:color w:val="000000"/>
              </w:rPr>
              <w:t>t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13438" w14:textId="77777777" w:rsidR="00CD15DD" w:rsidRPr="00BF4A62" w:rsidRDefault="00CD15DD" w:rsidP="00550B4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F4A62">
              <w:rPr>
                <w:rFonts w:asciiTheme="majorBidi" w:hAnsiTheme="majorBidi" w:cstheme="majorBidi"/>
                <w:b/>
                <w:bCs/>
                <w:color w:val="000000"/>
              </w:rPr>
              <w:t>p</w:t>
            </w:r>
          </w:p>
        </w:tc>
      </w:tr>
      <w:tr w:rsidR="00CD15DD" w14:paraId="746B64CE" w14:textId="77777777" w:rsidTr="00550B48">
        <w:trPr>
          <w:trHeight w:val="77"/>
        </w:trPr>
        <w:tc>
          <w:tcPr>
            <w:tcW w:w="1207" w:type="pct"/>
            <w:tcBorders>
              <w:top w:val="single" w:sz="4" w:space="0" w:color="auto"/>
            </w:tcBorders>
            <w:vAlign w:val="center"/>
          </w:tcPr>
          <w:p w14:paraId="1D5BDEC5" w14:textId="77777777" w:rsidR="00CD15DD" w:rsidRPr="006E37DC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6E37DC">
              <w:rPr>
                <w:rFonts w:eastAsia="Arial"/>
                <w:color w:val="000000"/>
                <w:sz w:val="22"/>
                <w:szCs w:val="22"/>
              </w:rPr>
              <w:t>Chronological a</w:t>
            </w:r>
            <w:r w:rsidRPr="006E37DC">
              <w:rPr>
                <w:rFonts w:eastAsia="Arial"/>
                <w:color w:val="000000" w:themeColor="text1"/>
                <w:sz w:val="22"/>
                <w:szCs w:val="22"/>
              </w:rPr>
              <w:t>ge (years)</w:t>
            </w:r>
          </w:p>
        </w:tc>
        <w:tc>
          <w:tcPr>
            <w:tcW w:w="543" w:type="pct"/>
            <w:tcBorders>
              <w:top w:val="single" w:sz="4" w:space="0" w:color="auto"/>
            </w:tcBorders>
          </w:tcPr>
          <w:p w14:paraId="687DE64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11.8 ±0.7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40F94E20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12.0 ±0.8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3736EAE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1.379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14:paraId="50DE927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0.169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05A66E7A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11.7 ±0.6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5CE8E01D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11.9 ±0.7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6CEA8F4D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1.648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14:paraId="7D8863D9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0.100</w:t>
            </w:r>
          </w:p>
        </w:tc>
      </w:tr>
      <w:tr w:rsidR="00CD15DD" w14:paraId="7BD89FE5" w14:textId="77777777" w:rsidTr="00550B48">
        <w:tc>
          <w:tcPr>
            <w:tcW w:w="1207" w:type="pct"/>
            <w:vAlign w:val="center"/>
          </w:tcPr>
          <w:p w14:paraId="57071F1B" w14:textId="77777777" w:rsidR="00CD15DD" w:rsidRPr="006E37DC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6E37DC">
              <w:rPr>
                <w:rFonts w:eastAsia="Arial"/>
                <w:color w:val="000000"/>
                <w:sz w:val="22"/>
                <w:szCs w:val="22"/>
              </w:rPr>
              <w:t>Peak Height Velocity (years)</w:t>
            </w:r>
          </w:p>
        </w:tc>
        <w:tc>
          <w:tcPr>
            <w:tcW w:w="543" w:type="pct"/>
          </w:tcPr>
          <w:p w14:paraId="47413AC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-1.8 ±0.8</w:t>
            </w:r>
          </w:p>
        </w:tc>
        <w:tc>
          <w:tcPr>
            <w:tcW w:w="636" w:type="pct"/>
          </w:tcPr>
          <w:p w14:paraId="2C78DAAE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-1.7 ±0.8</w:t>
            </w:r>
          </w:p>
        </w:tc>
        <w:tc>
          <w:tcPr>
            <w:tcW w:w="363" w:type="pct"/>
          </w:tcPr>
          <w:p w14:paraId="336A1EC0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1.233</w:t>
            </w:r>
          </w:p>
        </w:tc>
        <w:tc>
          <w:tcPr>
            <w:tcW w:w="329" w:type="pct"/>
          </w:tcPr>
          <w:p w14:paraId="092A87EA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0.218</w:t>
            </w:r>
          </w:p>
        </w:tc>
        <w:tc>
          <w:tcPr>
            <w:tcW w:w="595" w:type="pct"/>
          </w:tcPr>
          <w:p w14:paraId="3FACDF85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-0.0 ±0.7</w:t>
            </w:r>
          </w:p>
        </w:tc>
        <w:tc>
          <w:tcPr>
            <w:tcW w:w="636" w:type="pct"/>
          </w:tcPr>
          <w:p w14:paraId="6607BE0A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0.0 ±0.7</w:t>
            </w:r>
          </w:p>
        </w:tc>
        <w:tc>
          <w:tcPr>
            <w:tcW w:w="363" w:type="pct"/>
          </w:tcPr>
          <w:p w14:paraId="521285D6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0.997</w:t>
            </w:r>
          </w:p>
        </w:tc>
        <w:tc>
          <w:tcPr>
            <w:tcW w:w="329" w:type="pct"/>
          </w:tcPr>
          <w:p w14:paraId="2BA5346A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0.320</w:t>
            </w:r>
          </w:p>
        </w:tc>
      </w:tr>
      <w:tr w:rsidR="00CD15DD" w14:paraId="34A1C482" w14:textId="77777777" w:rsidTr="00550B48">
        <w:tc>
          <w:tcPr>
            <w:tcW w:w="1207" w:type="pct"/>
            <w:vAlign w:val="center"/>
          </w:tcPr>
          <w:p w14:paraId="407B08C8" w14:textId="77777777" w:rsidR="00CD15DD" w:rsidRPr="006E37DC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6E37DC">
              <w:rPr>
                <w:rFonts w:eastAsia="Arial"/>
                <w:color w:val="000000" w:themeColor="text1"/>
                <w:sz w:val="22"/>
                <w:szCs w:val="22"/>
              </w:rPr>
              <w:t>Body Mass (kg)</w:t>
            </w:r>
          </w:p>
        </w:tc>
        <w:tc>
          <w:tcPr>
            <w:tcW w:w="543" w:type="pct"/>
          </w:tcPr>
          <w:p w14:paraId="4B0CAC69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45.7 ±12.2</w:t>
            </w:r>
          </w:p>
        </w:tc>
        <w:tc>
          <w:tcPr>
            <w:tcW w:w="636" w:type="pct"/>
          </w:tcPr>
          <w:p w14:paraId="403F041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47.8 ±14.8</w:t>
            </w:r>
          </w:p>
        </w:tc>
        <w:tc>
          <w:tcPr>
            <w:tcW w:w="363" w:type="pct"/>
          </w:tcPr>
          <w:p w14:paraId="4C8DFA25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1.345</w:t>
            </w:r>
          </w:p>
        </w:tc>
        <w:tc>
          <w:tcPr>
            <w:tcW w:w="329" w:type="pct"/>
          </w:tcPr>
          <w:p w14:paraId="7DC231F5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0.180</w:t>
            </w:r>
          </w:p>
        </w:tc>
        <w:tc>
          <w:tcPr>
            <w:tcW w:w="595" w:type="pct"/>
          </w:tcPr>
          <w:p w14:paraId="1E03800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47.3 ±12.6</w:t>
            </w:r>
          </w:p>
        </w:tc>
        <w:tc>
          <w:tcPr>
            <w:tcW w:w="636" w:type="pct"/>
          </w:tcPr>
          <w:p w14:paraId="0752BE3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47.6 ±12.3</w:t>
            </w:r>
          </w:p>
        </w:tc>
        <w:tc>
          <w:tcPr>
            <w:tcW w:w="363" w:type="pct"/>
          </w:tcPr>
          <w:p w14:paraId="0C59317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0.239</w:t>
            </w:r>
          </w:p>
        </w:tc>
        <w:tc>
          <w:tcPr>
            <w:tcW w:w="329" w:type="pct"/>
          </w:tcPr>
          <w:p w14:paraId="54CC172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0.811</w:t>
            </w:r>
          </w:p>
        </w:tc>
      </w:tr>
      <w:tr w:rsidR="00CD15DD" w14:paraId="69B76896" w14:textId="77777777" w:rsidTr="00550B48">
        <w:tc>
          <w:tcPr>
            <w:tcW w:w="1207" w:type="pct"/>
            <w:vAlign w:val="center"/>
          </w:tcPr>
          <w:p w14:paraId="3CFC7AAE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Height (cm)</w:t>
            </w:r>
          </w:p>
        </w:tc>
        <w:tc>
          <w:tcPr>
            <w:tcW w:w="543" w:type="pct"/>
          </w:tcPr>
          <w:p w14:paraId="3CFB3BAE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150.8 ±8.7</w:t>
            </w:r>
          </w:p>
        </w:tc>
        <w:tc>
          <w:tcPr>
            <w:tcW w:w="636" w:type="pct"/>
          </w:tcPr>
          <w:p w14:paraId="0D2D4D3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151.5 ±9.0</w:t>
            </w:r>
          </w:p>
        </w:tc>
        <w:tc>
          <w:tcPr>
            <w:tcW w:w="363" w:type="pct"/>
          </w:tcPr>
          <w:p w14:paraId="1DF80A0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0.795</w:t>
            </w:r>
          </w:p>
        </w:tc>
        <w:tc>
          <w:tcPr>
            <w:tcW w:w="329" w:type="pct"/>
          </w:tcPr>
          <w:p w14:paraId="4FA485BB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0.427</w:t>
            </w:r>
          </w:p>
        </w:tc>
        <w:tc>
          <w:tcPr>
            <w:tcW w:w="595" w:type="pct"/>
          </w:tcPr>
          <w:p w14:paraId="75AB27B4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152.6 ±7.5</w:t>
            </w:r>
          </w:p>
        </w:tc>
        <w:tc>
          <w:tcPr>
            <w:tcW w:w="636" w:type="pct"/>
          </w:tcPr>
          <w:p w14:paraId="421F1D40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152.9 ±7.5</w:t>
            </w:r>
          </w:p>
        </w:tc>
        <w:tc>
          <w:tcPr>
            <w:tcW w:w="363" w:type="pct"/>
          </w:tcPr>
          <w:p w14:paraId="3EB1F9A4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0.296</w:t>
            </w:r>
          </w:p>
        </w:tc>
        <w:tc>
          <w:tcPr>
            <w:tcW w:w="329" w:type="pct"/>
          </w:tcPr>
          <w:p w14:paraId="4CC2D6CE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0.768</w:t>
            </w:r>
          </w:p>
        </w:tc>
      </w:tr>
      <w:tr w:rsidR="00CD15DD" w14:paraId="368BD1A4" w14:textId="77777777" w:rsidTr="00550B48">
        <w:tc>
          <w:tcPr>
            <w:tcW w:w="1207" w:type="pct"/>
            <w:vAlign w:val="center"/>
          </w:tcPr>
          <w:p w14:paraId="3C3434D5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BMI (kg/m</w:t>
            </w:r>
            <w:r w:rsidRPr="009F7001">
              <w:rPr>
                <w:rFonts w:eastAsia="Arial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43" w:type="pct"/>
          </w:tcPr>
          <w:p w14:paraId="39DBB04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19.9 ±4.2</w:t>
            </w:r>
          </w:p>
        </w:tc>
        <w:tc>
          <w:tcPr>
            <w:tcW w:w="636" w:type="pct"/>
          </w:tcPr>
          <w:p w14:paraId="3C05CED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20.4 ±4.8</w:t>
            </w:r>
          </w:p>
        </w:tc>
        <w:tc>
          <w:tcPr>
            <w:tcW w:w="363" w:type="pct"/>
          </w:tcPr>
          <w:p w14:paraId="45DDA39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1.078</w:t>
            </w:r>
          </w:p>
        </w:tc>
        <w:tc>
          <w:tcPr>
            <w:tcW w:w="329" w:type="pct"/>
          </w:tcPr>
          <w:p w14:paraId="62D8BCC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0.282</w:t>
            </w:r>
          </w:p>
        </w:tc>
        <w:tc>
          <w:tcPr>
            <w:tcW w:w="595" w:type="pct"/>
          </w:tcPr>
          <w:p w14:paraId="2FCE121A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20.1 ±4.3</w:t>
            </w:r>
          </w:p>
        </w:tc>
        <w:tc>
          <w:tcPr>
            <w:tcW w:w="636" w:type="pct"/>
          </w:tcPr>
          <w:p w14:paraId="0F994F0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20.2 ±4.5</w:t>
            </w:r>
          </w:p>
        </w:tc>
        <w:tc>
          <w:tcPr>
            <w:tcW w:w="363" w:type="pct"/>
          </w:tcPr>
          <w:p w14:paraId="077A9D3D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0.219</w:t>
            </w:r>
          </w:p>
        </w:tc>
        <w:tc>
          <w:tcPr>
            <w:tcW w:w="329" w:type="pct"/>
          </w:tcPr>
          <w:p w14:paraId="05EED5C6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0.827</w:t>
            </w:r>
          </w:p>
        </w:tc>
      </w:tr>
      <w:tr w:rsidR="00CD15DD" w14:paraId="1DC41CBF" w14:textId="77777777" w:rsidTr="00550B48">
        <w:tc>
          <w:tcPr>
            <w:tcW w:w="1207" w:type="pct"/>
            <w:vAlign w:val="center"/>
          </w:tcPr>
          <w:p w14:paraId="2CF649B6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WC (cm)</w:t>
            </w:r>
          </w:p>
        </w:tc>
        <w:tc>
          <w:tcPr>
            <w:tcW w:w="543" w:type="pct"/>
          </w:tcPr>
          <w:p w14:paraId="7F76896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68.7 ±9.3</w:t>
            </w:r>
          </w:p>
        </w:tc>
        <w:tc>
          <w:tcPr>
            <w:tcW w:w="636" w:type="pct"/>
          </w:tcPr>
          <w:p w14:paraId="01814C46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69.8 ±11.4</w:t>
            </w:r>
          </w:p>
        </w:tc>
        <w:tc>
          <w:tcPr>
            <w:tcW w:w="363" w:type="pct"/>
          </w:tcPr>
          <w:p w14:paraId="5857BA9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0.812</w:t>
            </w:r>
          </w:p>
        </w:tc>
        <w:tc>
          <w:tcPr>
            <w:tcW w:w="329" w:type="pct"/>
          </w:tcPr>
          <w:p w14:paraId="389F518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0.417</w:t>
            </w:r>
          </w:p>
        </w:tc>
        <w:tc>
          <w:tcPr>
            <w:tcW w:w="595" w:type="pct"/>
          </w:tcPr>
          <w:p w14:paraId="5306D52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66.6 ±9.2</w:t>
            </w:r>
          </w:p>
        </w:tc>
        <w:tc>
          <w:tcPr>
            <w:tcW w:w="636" w:type="pct"/>
          </w:tcPr>
          <w:p w14:paraId="482CD6D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66.6 ±9.2</w:t>
            </w:r>
          </w:p>
        </w:tc>
        <w:tc>
          <w:tcPr>
            <w:tcW w:w="363" w:type="pct"/>
          </w:tcPr>
          <w:p w14:paraId="7B3BF356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0.050</w:t>
            </w:r>
          </w:p>
        </w:tc>
        <w:tc>
          <w:tcPr>
            <w:tcW w:w="329" w:type="pct"/>
          </w:tcPr>
          <w:p w14:paraId="45F331A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0.960</w:t>
            </w:r>
          </w:p>
        </w:tc>
      </w:tr>
      <w:tr w:rsidR="00CD15DD" w14:paraId="5EAD234A" w14:textId="77777777" w:rsidTr="00550B48">
        <w:tc>
          <w:tcPr>
            <w:tcW w:w="1207" w:type="pct"/>
            <w:vAlign w:val="center"/>
          </w:tcPr>
          <w:p w14:paraId="078F9FC2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SBP (mmHg)</w:t>
            </w:r>
          </w:p>
        </w:tc>
        <w:tc>
          <w:tcPr>
            <w:tcW w:w="543" w:type="pct"/>
          </w:tcPr>
          <w:p w14:paraId="2BF09D2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106.6 ±8.8</w:t>
            </w:r>
          </w:p>
        </w:tc>
        <w:tc>
          <w:tcPr>
            <w:tcW w:w="636" w:type="pct"/>
          </w:tcPr>
          <w:p w14:paraId="48CAE765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108.1 ±10.5</w:t>
            </w:r>
          </w:p>
        </w:tc>
        <w:tc>
          <w:tcPr>
            <w:tcW w:w="363" w:type="pct"/>
          </w:tcPr>
          <w:p w14:paraId="2B1BE6E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1.434</w:t>
            </w:r>
          </w:p>
        </w:tc>
        <w:tc>
          <w:tcPr>
            <w:tcW w:w="329" w:type="pct"/>
          </w:tcPr>
          <w:p w14:paraId="68771F1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0.159</w:t>
            </w:r>
          </w:p>
        </w:tc>
        <w:tc>
          <w:tcPr>
            <w:tcW w:w="595" w:type="pct"/>
          </w:tcPr>
          <w:p w14:paraId="3CF16F8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108.1 ±10.8</w:t>
            </w:r>
          </w:p>
        </w:tc>
        <w:tc>
          <w:tcPr>
            <w:tcW w:w="636" w:type="pct"/>
          </w:tcPr>
          <w:p w14:paraId="15507FA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107.9 ±9.9</w:t>
            </w:r>
          </w:p>
        </w:tc>
        <w:tc>
          <w:tcPr>
            <w:tcW w:w="363" w:type="pct"/>
          </w:tcPr>
          <w:p w14:paraId="4C3D51C7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-0.176</w:t>
            </w:r>
          </w:p>
        </w:tc>
        <w:tc>
          <w:tcPr>
            <w:tcW w:w="329" w:type="pct"/>
          </w:tcPr>
          <w:p w14:paraId="677716A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0.861</w:t>
            </w:r>
          </w:p>
        </w:tc>
      </w:tr>
      <w:tr w:rsidR="00CD15DD" w14:paraId="429DF394" w14:textId="77777777" w:rsidTr="00550B48">
        <w:tc>
          <w:tcPr>
            <w:tcW w:w="1207" w:type="pct"/>
            <w:vAlign w:val="center"/>
          </w:tcPr>
          <w:p w14:paraId="332FBC2E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DBP (mmHg)</w:t>
            </w:r>
          </w:p>
        </w:tc>
        <w:tc>
          <w:tcPr>
            <w:tcW w:w="543" w:type="pct"/>
          </w:tcPr>
          <w:p w14:paraId="4952F29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63.4 ±7.6</w:t>
            </w:r>
          </w:p>
        </w:tc>
        <w:tc>
          <w:tcPr>
            <w:tcW w:w="636" w:type="pct"/>
          </w:tcPr>
          <w:p w14:paraId="0E30BE4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63.5 ±8.0</w:t>
            </w:r>
          </w:p>
        </w:tc>
        <w:tc>
          <w:tcPr>
            <w:tcW w:w="363" w:type="pct"/>
          </w:tcPr>
          <w:p w14:paraId="7F00919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0.172</w:t>
            </w:r>
          </w:p>
        </w:tc>
        <w:tc>
          <w:tcPr>
            <w:tcW w:w="329" w:type="pct"/>
          </w:tcPr>
          <w:p w14:paraId="53DD5778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0.864</w:t>
            </w:r>
          </w:p>
        </w:tc>
        <w:tc>
          <w:tcPr>
            <w:tcW w:w="595" w:type="pct"/>
          </w:tcPr>
          <w:p w14:paraId="6D7170BB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64.7 ±8.4</w:t>
            </w:r>
          </w:p>
        </w:tc>
        <w:tc>
          <w:tcPr>
            <w:tcW w:w="636" w:type="pct"/>
          </w:tcPr>
          <w:p w14:paraId="33FEA37B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64.0 ±7.7</w:t>
            </w:r>
          </w:p>
        </w:tc>
        <w:tc>
          <w:tcPr>
            <w:tcW w:w="363" w:type="pct"/>
          </w:tcPr>
          <w:p w14:paraId="4AD26EBD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-0.828</w:t>
            </w:r>
          </w:p>
        </w:tc>
        <w:tc>
          <w:tcPr>
            <w:tcW w:w="329" w:type="pct"/>
          </w:tcPr>
          <w:p w14:paraId="05EF2653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0.408</w:t>
            </w:r>
          </w:p>
        </w:tc>
      </w:tr>
      <w:tr w:rsidR="00CD15DD" w14:paraId="28E2933C" w14:textId="77777777" w:rsidTr="00550B48">
        <w:tc>
          <w:tcPr>
            <w:tcW w:w="1207" w:type="pct"/>
            <w:tcBorders>
              <w:bottom w:val="single" w:sz="4" w:space="0" w:color="auto"/>
            </w:tcBorders>
            <w:vAlign w:val="center"/>
          </w:tcPr>
          <w:p w14:paraId="40963BCC" w14:textId="77777777" w:rsidR="00CD15DD" w:rsidRDefault="00CD15DD" w:rsidP="00550B48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9F7001">
              <w:rPr>
                <w:rFonts w:eastAsia="Arial"/>
                <w:color w:val="000000" w:themeColor="text1"/>
                <w:sz w:val="22"/>
                <w:szCs w:val="22"/>
              </w:rPr>
              <w:t>CRF (km/h)</w:t>
            </w:r>
          </w:p>
        </w:tc>
        <w:tc>
          <w:tcPr>
            <w:tcW w:w="543" w:type="pct"/>
            <w:tcBorders>
              <w:bottom w:val="single" w:sz="4" w:space="0" w:color="auto"/>
            </w:tcBorders>
          </w:tcPr>
          <w:p w14:paraId="5E80E271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10.1 ±0.9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117BE105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10.0 ±1.0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587439BB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-0.322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7DD7AE9F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0.747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5652F4F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9.4 ±0.7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478D3EB0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9.3 ±0.8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10AAC94C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-1.225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02F9168B" w14:textId="77777777" w:rsidR="00CD15DD" w:rsidRDefault="00CD15DD" w:rsidP="00550B48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0.221</w:t>
            </w:r>
          </w:p>
        </w:tc>
      </w:tr>
    </w:tbl>
    <w:p w14:paraId="17373C3E" w14:textId="77777777" w:rsidR="00CD15DD" w:rsidRPr="002E458B" w:rsidRDefault="00CD15DD" w:rsidP="00CD15DD">
      <w:pPr>
        <w:jc w:val="both"/>
        <w:rPr>
          <w:rFonts w:asciiTheme="majorBidi" w:hAnsiTheme="majorBidi" w:cstheme="majorBidi"/>
          <w:color w:val="000000"/>
        </w:rPr>
      </w:pPr>
    </w:p>
    <w:p w14:paraId="3D0EE007" w14:textId="77777777" w:rsidR="00CD15DD" w:rsidRDefault="00CD15DD" w:rsidP="00CD15DD"/>
    <w:p w14:paraId="158D8269" w14:textId="77777777" w:rsidR="00B72B70" w:rsidRDefault="00B72B70"/>
    <w:sectPr w:rsidR="00B72B70" w:rsidSect="00CD15DD">
      <w:pgSz w:w="16840" w:h="11900" w:orient="landscape"/>
      <w:pgMar w:top="1701" w:right="1701" w:bottom="1134" w:left="1134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DD"/>
    <w:rsid w:val="00012160"/>
    <w:rsid w:val="001B273E"/>
    <w:rsid w:val="008E4FCF"/>
    <w:rsid w:val="008E5E91"/>
    <w:rsid w:val="00B72B70"/>
    <w:rsid w:val="00CD15DD"/>
    <w:rsid w:val="00C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BC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DD"/>
    <w:rPr>
      <w:rFonts w:ascii="Times New Roman" w:eastAsia="Times New Roman" w:hAnsi="Times New Roman" w:cs="Times New Roman"/>
      <w:lang w:val="en-US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1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5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5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5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5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5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5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5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5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5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5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5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5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5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CD1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5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CD1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5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CD15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5DD"/>
    <w:pPr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CD15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5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5D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DD"/>
    <w:rPr>
      <w:rFonts w:ascii="Times New Roman" w:eastAsia="Times New Roman" w:hAnsi="Times New Roman" w:cs="Times New Roman"/>
      <w:lang w:val="en-US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1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5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5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5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5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5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5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5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5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5D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5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5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5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5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CD1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5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CD1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5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CD15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5DD"/>
    <w:pPr>
      <w:ind w:left="720"/>
      <w:contextualSpacing/>
    </w:pPr>
    <w:rPr>
      <w:rFonts w:asciiTheme="minorHAnsi" w:eastAsiaTheme="minorHAnsi" w:hAnsiTheme="minorHAnsi" w:cstheme="minorBidi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CD15D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5D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5D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Lidyane F. Zambrin</dc:creator>
  <cp:lastModifiedBy>Paulina</cp:lastModifiedBy>
  <cp:revision>2</cp:revision>
  <dcterms:created xsi:type="dcterms:W3CDTF">2025-11-25T12:13:00Z</dcterms:created>
  <dcterms:modified xsi:type="dcterms:W3CDTF">2025-11-25T12:13:00Z</dcterms:modified>
</cp:coreProperties>
</file>