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2F3075" w14:textId="56B85665" w:rsidR="00535736" w:rsidRPr="003D4F54" w:rsidRDefault="003D4F54" w:rsidP="003D4F54">
      <w:pPr>
        <w:spacing w:line="360" w:lineRule="auto"/>
        <w:jc w:val="both"/>
        <w:rPr>
          <w:b/>
          <w:bCs/>
          <w:sz w:val="24"/>
          <w:szCs w:val="24"/>
          <w:lang w:val="en-US"/>
        </w:rPr>
      </w:pPr>
      <w:r w:rsidRPr="003D4F54">
        <w:rPr>
          <w:b/>
          <w:bCs/>
          <w:sz w:val="24"/>
          <w:szCs w:val="24"/>
          <w:lang w:val="en-US"/>
        </w:rPr>
        <w:t>Supplementary Material</w:t>
      </w:r>
    </w:p>
    <w:p w14:paraId="784E52A3" w14:textId="77777777" w:rsidR="003D4F54" w:rsidRPr="003D4F54" w:rsidRDefault="003D4F54" w:rsidP="003D4F54">
      <w:pPr>
        <w:spacing w:line="360" w:lineRule="auto"/>
        <w:jc w:val="both"/>
        <w:rPr>
          <w:b/>
          <w:bCs/>
          <w:sz w:val="24"/>
          <w:szCs w:val="24"/>
          <w:lang w:val="en-US"/>
        </w:rPr>
      </w:pPr>
    </w:p>
    <w:p w14:paraId="722F3076" w14:textId="77777777" w:rsidR="00535736" w:rsidRPr="003D4F54" w:rsidRDefault="00777123" w:rsidP="003D4F54">
      <w:pPr>
        <w:spacing w:line="360" w:lineRule="auto"/>
        <w:jc w:val="both"/>
        <w:rPr>
          <w:b/>
          <w:bCs/>
          <w:sz w:val="24"/>
          <w:szCs w:val="24"/>
          <w:lang w:val="en-US"/>
        </w:rPr>
      </w:pPr>
      <w:r w:rsidRPr="003D4F54">
        <w:rPr>
          <w:b/>
          <w:bCs/>
          <w:sz w:val="24"/>
          <w:szCs w:val="24"/>
          <w:lang w:val="en-US"/>
        </w:rPr>
        <w:t>Translation and Back Translation procedures</w:t>
      </w:r>
    </w:p>
    <w:p w14:paraId="722F3077" w14:textId="77777777" w:rsidR="00535736" w:rsidRPr="003D4F54" w:rsidRDefault="00777123" w:rsidP="003D4F54">
      <w:pPr>
        <w:spacing w:line="360" w:lineRule="auto"/>
        <w:jc w:val="both"/>
        <w:rPr>
          <w:sz w:val="24"/>
          <w:szCs w:val="24"/>
        </w:rPr>
      </w:pPr>
      <w:r w:rsidRPr="003D4F54">
        <w:rPr>
          <w:sz w:val="24"/>
          <w:szCs w:val="24"/>
          <w:lang w:val="en-US"/>
        </w:rPr>
        <w:t xml:space="preserve">The cross-cultural adaptation of the Quick Dementia Rating System (QDRS) into Brazilian Portuguese was performed following internationally recognized guidelines to ensure idiomatic, semantic, and conceptual equivalence between the original English instrument and the target version. </w:t>
      </w:r>
      <w:r w:rsidRPr="003D4F54">
        <w:rPr>
          <w:sz w:val="24"/>
          <w:szCs w:val="24"/>
        </w:rPr>
        <w:t xml:space="preserve">The </w:t>
      </w:r>
      <w:proofErr w:type="spellStart"/>
      <w:r w:rsidRPr="003D4F54">
        <w:rPr>
          <w:sz w:val="24"/>
          <w:szCs w:val="24"/>
        </w:rPr>
        <w:t>process</w:t>
      </w:r>
      <w:proofErr w:type="spellEnd"/>
      <w:r w:rsidRPr="003D4F54">
        <w:rPr>
          <w:sz w:val="24"/>
          <w:szCs w:val="24"/>
        </w:rPr>
        <w:t xml:space="preserve"> </w:t>
      </w:r>
      <w:proofErr w:type="spellStart"/>
      <w:r w:rsidRPr="003D4F54">
        <w:rPr>
          <w:sz w:val="24"/>
          <w:szCs w:val="24"/>
        </w:rPr>
        <w:t>was</w:t>
      </w:r>
      <w:proofErr w:type="spellEnd"/>
      <w:r w:rsidRPr="003D4F54">
        <w:rPr>
          <w:sz w:val="24"/>
          <w:szCs w:val="24"/>
        </w:rPr>
        <w:t xml:space="preserve"> </w:t>
      </w:r>
      <w:proofErr w:type="spellStart"/>
      <w:r w:rsidRPr="003D4F54">
        <w:rPr>
          <w:sz w:val="24"/>
          <w:szCs w:val="24"/>
        </w:rPr>
        <w:t>divided</w:t>
      </w:r>
      <w:proofErr w:type="spellEnd"/>
      <w:r w:rsidRPr="003D4F54">
        <w:rPr>
          <w:sz w:val="24"/>
          <w:szCs w:val="24"/>
        </w:rPr>
        <w:t xml:space="preserve"> </w:t>
      </w:r>
      <w:proofErr w:type="spellStart"/>
      <w:r w:rsidRPr="003D4F54">
        <w:rPr>
          <w:sz w:val="24"/>
          <w:szCs w:val="24"/>
        </w:rPr>
        <w:t>into</w:t>
      </w:r>
      <w:proofErr w:type="spellEnd"/>
      <w:r w:rsidRPr="003D4F54">
        <w:rPr>
          <w:sz w:val="24"/>
          <w:szCs w:val="24"/>
        </w:rPr>
        <w:t xml:space="preserve"> </w:t>
      </w:r>
      <w:proofErr w:type="spellStart"/>
      <w:r w:rsidRPr="003D4F54">
        <w:rPr>
          <w:sz w:val="24"/>
          <w:szCs w:val="24"/>
        </w:rPr>
        <w:t>the</w:t>
      </w:r>
      <w:proofErr w:type="spellEnd"/>
      <w:r w:rsidRPr="003D4F54">
        <w:rPr>
          <w:sz w:val="24"/>
          <w:szCs w:val="24"/>
        </w:rPr>
        <w:t xml:space="preserve"> </w:t>
      </w:r>
      <w:proofErr w:type="spellStart"/>
      <w:r w:rsidRPr="003D4F54">
        <w:rPr>
          <w:sz w:val="24"/>
          <w:szCs w:val="24"/>
        </w:rPr>
        <w:t>following</w:t>
      </w:r>
      <w:proofErr w:type="spellEnd"/>
      <w:r w:rsidRPr="003D4F54">
        <w:rPr>
          <w:sz w:val="24"/>
          <w:szCs w:val="24"/>
        </w:rPr>
        <w:t xml:space="preserve"> four </w:t>
      </w:r>
      <w:proofErr w:type="spellStart"/>
      <w:r w:rsidRPr="003D4F54">
        <w:rPr>
          <w:sz w:val="24"/>
          <w:szCs w:val="24"/>
        </w:rPr>
        <w:t>stages</w:t>
      </w:r>
      <w:proofErr w:type="spellEnd"/>
      <w:r w:rsidRPr="003D4F54">
        <w:rPr>
          <w:sz w:val="24"/>
          <w:szCs w:val="24"/>
        </w:rPr>
        <w:t>:</w:t>
      </w:r>
    </w:p>
    <w:p w14:paraId="722F3078" w14:textId="77777777" w:rsidR="00535736" w:rsidRPr="003D4F54" w:rsidRDefault="00777123" w:rsidP="003D4F54">
      <w:pPr>
        <w:numPr>
          <w:ilvl w:val="0"/>
          <w:numId w:val="1"/>
        </w:numPr>
        <w:spacing w:line="360" w:lineRule="auto"/>
        <w:jc w:val="both"/>
        <w:rPr>
          <w:sz w:val="24"/>
          <w:szCs w:val="24"/>
          <w:lang w:val="en-US"/>
        </w:rPr>
      </w:pPr>
      <w:r w:rsidRPr="003D4F54">
        <w:rPr>
          <w:sz w:val="24"/>
          <w:szCs w:val="24"/>
          <w:lang w:val="en-US"/>
        </w:rPr>
        <w:t>The initial phase involved a thorough review of the original QDRS items to identify potential cultural nuances or linguistic constructs that might not have a direct equivalent in the Brazilian context. Wording transformations were applied to ensure that the clinical descriptors remained relevant to the Brazilian socioeconomic and educational landscape while maintaining the original's intent to measure cognitive and functional decline.</w:t>
      </w:r>
    </w:p>
    <w:p w14:paraId="722F3079" w14:textId="77777777" w:rsidR="00535736" w:rsidRPr="003D4F54" w:rsidRDefault="00777123" w:rsidP="003D4F54">
      <w:pPr>
        <w:numPr>
          <w:ilvl w:val="0"/>
          <w:numId w:val="1"/>
        </w:numPr>
        <w:spacing w:line="360" w:lineRule="auto"/>
        <w:jc w:val="both"/>
        <w:rPr>
          <w:sz w:val="24"/>
          <w:szCs w:val="24"/>
          <w:lang w:val="en-US"/>
        </w:rPr>
      </w:pPr>
      <w:r w:rsidRPr="003D4F54">
        <w:rPr>
          <w:sz w:val="24"/>
          <w:szCs w:val="24"/>
          <w:lang w:val="en-US"/>
        </w:rPr>
        <w:t>Two independent native Brazilian Portuguese speakers, both fluent in English, translated the original instrument. Translator 1 was aware of the clinical concepts and the construct being measured (providing a clinical perspective). Translator 2 was not informed of the clinical objectives (providing a "naive" linguistic perspective to ensure common language usage). Both versions were compared, and a synthesized version was produced to resolve minor discrepancies in terminology.</w:t>
      </w:r>
    </w:p>
    <w:p w14:paraId="722F307A" w14:textId="77777777" w:rsidR="00535736" w:rsidRPr="003D4F54" w:rsidRDefault="00777123" w:rsidP="003D4F54">
      <w:pPr>
        <w:numPr>
          <w:ilvl w:val="0"/>
          <w:numId w:val="1"/>
        </w:numPr>
        <w:spacing w:line="360" w:lineRule="auto"/>
        <w:jc w:val="both"/>
        <w:rPr>
          <w:sz w:val="24"/>
          <w:szCs w:val="24"/>
          <w:lang w:val="en-US"/>
        </w:rPr>
      </w:pPr>
      <w:r w:rsidRPr="003D4F54">
        <w:rPr>
          <w:sz w:val="24"/>
          <w:szCs w:val="24"/>
          <w:lang w:val="en-US"/>
        </w:rPr>
        <w:t>To ensure the integrity of the translated content, the synthesized Portuguese version was subjected to back-translation. This was performed by a native English speaker fluent in Portuguese who is a professional translator and had no prior knowledge of the original QDRS. This step was crucial to verify that the translated items did not deviate from the original meaning or introduce unintended biases.</w:t>
      </w:r>
    </w:p>
    <w:p w14:paraId="722F307B" w14:textId="77777777" w:rsidR="00535736" w:rsidRPr="003D4F54" w:rsidRDefault="00777123" w:rsidP="003D4F54">
      <w:pPr>
        <w:numPr>
          <w:ilvl w:val="0"/>
          <w:numId w:val="1"/>
        </w:numPr>
        <w:spacing w:line="360" w:lineRule="auto"/>
        <w:jc w:val="both"/>
        <w:rPr>
          <w:sz w:val="24"/>
          <w:szCs w:val="24"/>
          <w:lang w:val="en-US"/>
        </w:rPr>
      </w:pPr>
      <w:r w:rsidRPr="003D4F54">
        <w:rPr>
          <w:sz w:val="24"/>
          <w:szCs w:val="24"/>
          <w:lang w:val="en-US"/>
        </w:rPr>
        <w:t xml:space="preserve">An expert panel reviewed the original version, the forward translations, and the back-translation. This committee ensured that the final Brazilian Portuguese version achieved cross-cultural equivalence across four domains: </w:t>
      </w:r>
      <w:r w:rsidRPr="003D4F54">
        <w:rPr>
          <w:sz w:val="24"/>
          <w:szCs w:val="24"/>
          <w:lang w:val="en-US"/>
        </w:rPr>
        <w:lastRenderedPageBreak/>
        <w:t xml:space="preserve">Semantic equivalence; Idiomatic equivalence; Experiential equivalence and Conceptual equivalence. </w:t>
      </w:r>
    </w:p>
    <w:p w14:paraId="722F307C" w14:textId="77777777" w:rsidR="00535736" w:rsidRPr="003D4F54" w:rsidRDefault="00535736" w:rsidP="003D4F54">
      <w:pPr>
        <w:spacing w:line="360" w:lineRule="auto"/>
        <w:jc w:val="both"/>
        <w:rPr>
          <w:sz w:val="24"/>
          <w:szCs w:val="24"/>
          <w:lang w:val="en-US"/>
        </w:rPr>
      </w:pPr>
    </w:p>
    <w:p w14:paraId="722F307D" w14:textId="77777777" w:rsidR="00535736" w:rsidRPr="003D4F54" w:rsidRDefault="00777123" w:rsidP="003D4F54">
      <w:pPr>
        <w:spacing w:line="360" w:lineRule="auto"/>
        <w:jc w:val="both"/>
        <w:rPr>
          <w:b/>
          <w:bCs/>
          <w:sz w:val="24"/>
          <w:szCs w:val="24"/>
          <w:lang w:val="en-US"/>
        </w:rPr>
      </w:pPr>
      <w:r w:rsidRPr="003D4F54">
        <w:rPr>
          <w:sz w:val="24"/>
          <w:szCs w:val="24"/>
          <w:lang w:val="en-US"/>
        </w:rPr>
        <w:t xml:space="preserve">After the 4-stage cross-validation translation and back translation procedures were finalized, we conducted the diagnostic properties calculation described in the </w:t>
      </w:r>
      <w:r w:rsidRPr="003D4F54">
        <w:rPr>
          <w:b/>
          <w:bCs/>
          <w:sz w:val="24"/>
          <w:szCs w:val="24"/>
          <w:lang w:val="en-US"/>
        </w:rPr>
        <w:t xml:space="preserve">Method section. </w:t>
      </w:r>
    </w:p>
    <w:p w14:paraId="722F307E" w14:textId="77777777" w:rsidR="00535736" w:rsidRPr="003D4F54" w:rsidRDefault="00777123" w:rsidP="003D4F54">
      <w:pPr>
        <w:spacing w:line="360" w:lineRule="auto"/>
        <w:jc w:val="both"/>
        <w:rPr>
          <w:b/>
          <w:bCs/>
          <w:sz w:val="24"/>
          <w:szCs w:val="24"/>
          <w:lang w:val="en-US"/>
        </w:rPr>
      </w:pPr>
      <w:r w:rsidRPr="003D4F54">
        <w:rPr>
          <w:sz w:val="24"/>
          <w:szCs w:val="24"/>
          <w:lang w:val="en-US"/>
        </w:rPr>
        <w:br w:type="page"/>
      </w:r>
    </w:p>
    <w:p w14:paraId="722F307F" w14:textId="6193B4CF" w:rsidR="00535736" w:rsidRPr="003D4F54" w:rsidRDefault="003D4F54" w:rsidP="003D4F54">
      <w:pPr>
        <w:spacing w:line="360" w:lineRule="auto"/>
        <w:jc w:val="both"/>
        <w:rPr>
          <w:rFonts w:eastAsia="Calibri"/>
          <w:sz w:val="24"/>
          <w:szCs w:val="24"/>
          <w:lang w:val="en-US"/>
        </w:rPr>
      </w:pPr>
      <w:r>
        <w:rPr>
          <w:b/>
          <w:bCs/>
          <w:sz w:val="24"/>
          <w:szCs w:val="24"/>
          <w:lang w:val="en-US"/>
        </w:rPr>
        <w:t>T</w:t>
      </w:r>
      <w:r w:rsidR="00777123" w:rsidRPr="003D4F54">
        <w:rPr>
          <w:b/>
          <w:bCs/>
          <w:sz w:val="24"/>
          <w:szCs w:val="24"/>
          <w:lang w:val="en-US"/>
        </w:rPr>
        <w:t xml:space="preserve">able </w:t>
      </w:r>
      <w:r>
        <w:rPr>
          <w:b/>
          <w:bCs/>
          <w:sz w:val="24"/>
          <w:szCs w:val="24"/>
          <w:lang w:val="en-US"/>
        </w:rPr>
        <w:t>S</w:t>
      </w:r>
      <w:r w:rsidR="00777123" w:rsidRPr="003D4F54">
        <w:rPr>
          <w:b/>
          <w:bCs/>
          <w:sz w:val="24"/>
          <w:szCs w:val="24"/>
          <w:lang w:val="en-US"/>
        </w:rPr>
        <w:t xml:space="preserve">1. </w:t>
      </w:r>
      <w:r w:rsidR="00777123" w:rsidRPr="003D4F54">
        <w:rPr>
          <w:sz w:val="24"/>
          <w:szCs w:val="24"/>
          <w:lang w:val="en-US"/>
        </w:rPr>
        <w:t>Quick Dementia Rating System - informant version.</w:t>
      </w:r>
    </w:p>
    <w:tbl>
      <w:tblPr>
        <w:tblStyle w:val="a"/>
        <w:tblW w:w="113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0"/>
        <w:gridCol w:w="705"/>
        <w:gridCol w:w="8415"/>
      </w:tblGrid>
      <w:tr w:rsidR="00535736" w:rsidRPr="003D4F54" w14:paraId="722F3081" w14:textId="77777777" w:rsidTr="003D4F54">
        <w:trPr>
          <w:cantSplit/>
          <w:trHeight w:val="384"/>
          <w:jc w:val="center"/>
        </w:trPr>
        <w:tc>
          <w:tcPr>
            <w:tcW w:w="11320" w:type="dxa"/>
            <w:gridSpan w:val="3"/>
            <w:tcMar>
              <w:top w:w="82" w:type="dxa"/>
              <w:left w:w="82" w:type="dxa"/>
              <w:bottom w:w="82" w:type="dxa"/>
              <w:right w:w="82" w:type="dxa"/>
            </w:tcMar>
            <w:vAlign w:val="center"/>
          </w:tcPr>
          <w:p w14:paraId="722F3080" w14:textId="77777777" w:rsidR="00535736" w:rsidRPr="003D4F54" w:rsidRDefault="00777123" w:rsidP="003D4F54">
            <w:pPr>
              <w:spacing w:line="360" w:lineRule="auto"/>
              <w:jc w:val="both"/>
              <w:rPr>
                <w:rFonts w:eastAsia="Calibri"/>
                <w:b/>
                <w:bCs/>
                <w:sz w:val="24"/>
                <w:szCs w:val="24"/>
              </w:rPr>
            </w:pPr>
            <w:r w:rsidRPr="003D4F54">
              <w:rPr>
                <w:rFonts w:eastAsia="Calibri"/>
                <w:sz w:val="24"/>
                <w:szCs w:val="24"/>
              </w:rPr>
              <w:t xml:space="preserve">As seguintes descrições caracterizam as mudanças nas habilidades cognitivas e funcionais do paciente. Você deve comparar o paciente agora e como ele costumava ser - a principal característica é a </w:t>
            </w:r>
            <w:r w:rsidRPr="003D4F54">
              <w:rPr>
                <w:rFonts w:eastAsia="Calibri"/>
                <w:b/>
                <w:bCs/>
                <w:sz w:val="24"/>
                <w:szCs w:val="24"/>
              </w:rPr>
              <w:t xml:space="preserve">mudança. </w:t>
            </w:r>
            <w:r w:rsidRPr="003D4F54">
              <w:rPr>
                <w:rFonts w:eastAsia="Calibri"/>
                <w:sz w:val="24"/>
                <w:szCs w:val="24"/>
              </w:rPr>
              <w:t xml:space="preserve">Escolha </w:t>
            </w:r>
            <w:r w:rsidRPr="003D4F54">
              <w:rPr>
                <w:rFonts w:eastAsia="Calibri"/>
                <w:b/>
                <w:bCs/>
                <w:sz w:val="24"/>
                <w:szCs w:val="24"/>
                <w:u w:val="single"/>
              </w:rPr>
              <w:t xml:space="preserve">uma resposta </w:t>
            </w:r>
            <w:r w:rsidRPr="003D4F54">
              <w:rPr>
                <w:rFonts w:eastAsia="Calibri"/>
                <w:sz w:val="24"/>
                <w:szCs w:val="24"/>
              </w:rPr>
              <w:t xml:space="preserve">para cada categoria que melhor descreve o paciente - </w:t>
            </w:r>
            <w:r w:rsidRPr="003D4F54">
              <w:rPr>
                <w:sz w:val="24"/>
                <w:szCs w:val="24"/>
              </w:rPr>
              <w:t>PRESTE ATENÇÃO,</w:t>
            </w:r>
            <w:r w:rsidRPr="003D4F54">
              <w:rPr>
                <w:rFonts w:eastAsia="Calibri"/>
                <w:sz w:val="24"/>
                <w:szCs w:val="24"/>
              </w:rPr>
              <w:t xml:space="preserve"> nem todas as descrições precisam corresponder completamente para escolher uma resposta.</w:t>
            </w:r>
          </w:p>
        </w:tc>
      </w:tr>
      <w:tr w:rsidR="00535736" w:rsidRPr="003D4F54" w14:paraId="722F3085" w14:textId="77777777" w:rsidTr="003D4F54">
        <w:trPr>
          <w:cantSplit/>
          <w:jc w:val="center"/>
        </w:trPr>
        <w:tc>
          <w:tcPr>
            <w:tcW w:w="2200" w:type="dxa"/>
            <w:tcMar>
              <w:top w:w="82" w:type="dxa"/>
              <w:left w:w="82" w:type="dxa"/>
              <w:bottom w:w="82" w:type="dxa"/>
              <w:right w:w="82" w:type="dxa"/>
            </w:tcMar>
            <w:vAlign w:val="center"/>
          </w:tcPr>
          <w:p w14:paraId="722F3082"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Domínio</w:t>
            </w:r>
          </w:p>
        </w:tc>
        <w:tc>
          <w:tcPr>
            <w:tcW w:w="705" w:type="dxa"/>
            <w:tcMar>
              <w:top w:w="82" w:type="dxa"/>
              <w:left w:w="82" w:type="dxa"/>
              <w:bottom w:w="82" w:type="dxa"/>
              <w:right w:w="82" w:type="dxa"/>
            </w:tcMar>
            <w:vAlign w:val="center"/>
          </w:tcPr>
          <w:p w14:paraId="722F3083"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Ponto</w:t>
            </w:r>
          </w:p>
        </w:tc>
        <w:tc>
          <w:tcPr>
            <w:tcW w:w="8415" w:type="dxa"/>
            <w:tcMar>
              <w:top w:w="82" w:type="dxa"/>
              <w:left w:w="82" w:type="dxa"/>
              <w:bottom w:w="82" w:type="dxa"/>
              <w:right w:w="82" w:type="dxa"/>
            </w:tcMar>
          </w:tcPr>
          <w:p w14:paraId="722F3084"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Resposta</w:t>
            </w:r>
          </w:p>
        </w:tc>
      </w:tr>
      <w:tr w:rsidR="00535736" w:rsidRPr="003D4F54" w14:paraId="722F308A" w14:textId="77777777" w:rsidTr="003D4F54">
        <w:trPr>
          <w:cantSplit/>
          <w:trHeight w:val="364"/>
          <w:jc w:val="center"/>
        </w:trPr>
        <w:tc>
          <w:tcPr>
            <w:tcW w:w="2200" w:type="dxa"/>
            <w:vMerge w:val="restart"/>
            <w:tcMar>
              <w:top w:w="82" w:type="dxa"/>
              <w:left w:w="82" w:type="dxa"/>
              <w:bottom w:w="82" w:type="dxa"/>
              <w:right w:w="82" w:type="dxa"/>
            </w:tcMar>
            <w:vAlign w:val="center"/>
          </w:tcPr>
          <w:p w14:paraId="722F3086" w14:textId="77777777" w:rsidR="00535736" w:rsidRPr="003D4F54" w:rsidRDefault="00535736" w:rsidP="003D4F54">
            <w:pPr>
              <w:widowControl w:val="0"/>
              <w:spacing w:line="360" w:lineRule="auto"/>
              <w:jc w:val="both"/>
              <w:rPr>
                <w:rFonts w:eastAsia="Calibri"/>
                <w:b/>
                <w:bCs/>
                <w:sz w:val="24"/>
                <w:szCs w:val="24"/>
              </w:rPr>
            </w:pPr>
          </w:p>
          <w:p w14:paraId="722F3087"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1. Memória e lembrança</w:t>
            </w:r>
          </w:p>
        </w:tc>
        <w:tc>
          <w:tcPr>
            <w:tcW w:w="705" w:type="dxa"/>
            <w:tcMar>
              <w:top w:w="82" w:type="dxa"/>
              <w:left w:w="82" w:type="dxa"/>
              <w:bottom w:w="82" w:type="dxa"/>
              <w:right w:w="82" w:type="dxa"/>
            </w:tcMar>
            <w:vAlign w:val="center"/>
          </w:tcPr>
          <w:p w14:paraId="722F308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8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Sem perda de memória evidente, ou esquecimento inconsistente, que não interfere na funcionalidade de atividades cotidianas.</w:t>
            </w:r>
          </w:p>
        </w:tc>
      </w:tr>
      <w:tr w:rsidR="00535736" w:rsidRPr="003D4F54" w14:paraId="722F308E" w14:textId="77777777" w:rsidTr="003D4F54">
        <w:trPr>
          <w:cantSplit/>
          <w:trHeight w:val="364"/>
          <w:jc w:val="center"/>
        </w:trPr>
        <w:tc>
          <w:tcPr>
            <w:tcW w:w="2200" w:type="dxa"/>
            <w:vMerge/>
            <w:tcMar>
              <w:top w:w="82" w:type="dxa"/>
              <w:left w:w="82" w:type="dxa"/>
              <w:bottom w:w="82" w:type="dxa"/>
              <w:right w:w="82" w:type="dxa"/>
            </w:tcMar>
            <w:vAlign w:val="center"/>
          </w:tcPr>
          <w:p w14:paraId="722F308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8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8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Esquecimento leve consistente ou lembrança parcial de eventos que podem interferir com atividades de vida diária;  repete perguntas/afirmações, perde itens, esquece compromissos.</w:t>
            </w:r>
          </w:p>
        </w:tc>
      </w:tr>
      <w:tr w:rsidR="00535736" w:rsidRPr="003D4F54" w14:paraId="722F3092" w14:textId="77777777" w:rsidTr="003D4F54">
        <w:trPr>
          <w:cantSplit/>
          <w:trHeight w:val="384"/>
          <w:jc w:val="center"/>
        </w:trPr>
        <w:tc>
          <w:tcPr>
            <w:tcW w:w="2200" w:type="dxa"/>
            <w:vMerge/>
            <w:tcMar>
              <w:top w:w="82" w:type="dxa"/>
              <w:left w:w="82" w:type="dxa"/>
              <w:bottom w:w="82" w:type="dxa"/>
              <w:right w:w="82" w:type="dxa"/>
            </w:tcMar>
            <w:vAlign w:val="center"/>
          </w:tcPr>
          <w:p w14:paraId="722F308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9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9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Perda de memória leve a moderada; mais notável para eventos recentes; interfere com atividade de vida diária.</w:t>
            </w:r>
          </w:p>
        </w:tc>
      </w:tr>
      <w:tr w:rsidR="00535736" w:rsidRPr="003D4F54" w14:paraId="722F3096" w14:textId="77777777" w:rsidTr="003D4F54">
        <w:trPr>
          <w:cantSplit/>
          <w:trHeight w:val="384"/>
          <w:jc w:val="center"/>
        </w:trPr>
        <w:tc>
          <w:tcPr>
            <w:tcW w:w="2200" w:type="dxa"/>
            <w:vMerge/>
            <w:tcMar>
              <w:top w:w="82" w:type="dxa"/>
              <w:left w:w="82" w:type="dxa"/>
              <w:bottom w:w="82" w:type="dxa"/>
              <w:right w:w="82" w:type="dxa"/>
            </w:tcMar>
            <w:vAlign w:val="center"/>
          </w:tcPr>
          <w:p w14:paraId="722F309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9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9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Perda de memória de moderada a grave; lembra somente informações altamente aprendidas; novas informações são rapidamente esquecidas.</w:t>
            </w:r>
          </w:p>
        </w:tc>
      </w:tr>
      <w:tr w:rsidR="00535736" w:rsidRPr="003D4F54" w14:paraId="722F309A" w14:textId="77777777" w:rsidTr="003D4F54">
        <w:trPr>
          <w:cantSplit/>
          <w:trHeight w:val="384"/>
          <w:jc w:val="center"/>
        </w:trPr>
        <w:tc>
          <w:tcPr>
            <w:tcW w:w="2200" w:type="dxa"/>
            <w:vMerge/>
            <w:tcMar>
              <w:top w:w="82" w:type="dxa"/>
              <w:left w:w="82" w:type="dxa"/>
              <w:bottom w:w="82" w:type="dxa"/>
              <w:right w:w="82" w:type="dxa"/>
            </w:tcMar>
            <w:vAlign w:val="center"/>
          </w:tcPr>
          <w:p w14:paraId="722F309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9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9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Perda grave de memória, quase impossível lembrar novas informações; memória de longo-prazo pode estar afetada.</w:t>
            </w:r>
          </w:p>
        </w:tc>
      </w:tr>
      <w:tr w:rsidR="00535736" w:rsidRPr="003D4F54" w14:paraId="722F309E" w14:textId="77777777" w:rsidTr="003D4F54">
        <w:trPr>
          <w:cantSplit/>
          <w:jc w:val="center"/>
        </w:trPr>
        <w:tc>
          <w:tcPr>
            <w:tcW w:w="2200" w:type="dxa"/>
            <w:vMerge w:val="restart"/>
            <w:tcMar>
              <w:top w:w="82" w:type="dxa"/>
              <w:left w:w="82" w:type="dxa"/>
              <w:bottom w:w="82" w:type="dxa"/>
              <w:right w:w="82" w:type="dxa"/>
            </w:tcMar>
            <w:vAlign w:val="center"/>
          </w:tcPr>
          <w:p w14:paraId="722F309B"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2. Orientação</w:t>
            </w:r>
          </w:p>
        </w:tc>
        <w:tc>
          <w:tcPr>
            <w:tcW w:w="705" w:type="dxa"/>
            <w:tcMar>
              <w:top w:w="82" w:type="dxa"/>
              <w:left w:w="82" w:type="dxa"/>
              <w:bottom w:w="82" w:type="dxa"/>
              <w:right w:w="82" w:type="dxa"/>
            </w:tcMar>
            <w:vAlign w:val="center"/>
          </w:tcPr>
          <w:p w14:paraId="722F309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9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Quase sempre está completamente orientado das</w:t>
            </w:r>
            <w:r w:rsidRPr="003D4F54">
              <w:rPr>
                <w:rFonts w:eastAsia="Calibri"/>
                <w:sz w:val="24"/>
                <w:szCs w:val="24"/>
              </w:rPr>
              <w:t xml:space="preserve"> pessoas ao seu redor, do local e do tempo.</w:t>
            </w:r>
          </w:p>
        </w:tc>
      </w:tr>
      <w:tr w:rsidR="00535736" w:rsidRPr="003D4F54" w14:paraId="722F30A2" w14:textId="77777777" w:rsidTr="003D4F54">
        <w:trPr>
          <w:cantSplit/>
          <w:jc w:val="center"/>
        </w:trPr>
        <w:tc>
          <w:tcPr>
            <w:tcW w:w="2200" w:type="dxa"/>
            <w:vMerge/>
            <w:tcMar>
              <w:top w:w="82" w:type="dxa"/>
              <w:left w:w="82" w:type="dxa"/>
              <w:bottom w:w="82" w:type="dxa"/>
              <w:right w:w="82" w:type="dxa"/>
            </w:tcMar>
            <w:vAlign w:val="center"/>
          </w:tcPr>
          <w:p w14:paraId="722F309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A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A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Leve dificuldade em ter noção do tempo; pode esquecer o dia ou data mais frequentemente que no passado.</w:t>
            </w:r>
          </w:p>
        </w:tc>
      </w:tr>
      <w:tr w:rsidR="00535736" w:rsidRPr="003D4F54" w14:paraId="722F30A6" w14:textId="77777777" w:rsidTr="003D4F54">
        <w:trPr>
          <w:cantSplit/>
          <w:jc w:val="center"/>
        </w:trPr>
        <w:tc>
          <w:tcPr>
            <w:tcW w:w="2200" w:type="dxa"/>
            <w:vMerge/>
            <w:tcMar>
              <w:top w:w="82" w:type="dxa"/>
              <w:left w:w="82" w:type="dxa"/>
              <w:bottom w:w="82" w:type="dxa"/>
              <w:right w:w="82" w:type="dxa"/>
            </w:tcMar>
            <w:vAlign w:val="center"/>
          </w:tcPr>
          <w:p w14:paraId="722F30A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A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A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Leve a moderada dificuldade em manter noção de tempo e sequência de eventos; esquece mês ou ano; orientado em locais familiares, mas se confunde em áreas novas; fica perdido ou anda sem rumo.</w:t>
            </w:r>
          </w:p>
        </w:tc>
      </w:tr>
      <w:tr w:rsidR="00535736" w:rsidRPr="003D4F54" w14:paraId="722F30AA" w14:textId="77777777" w:rsidTr="003D4F54">
        <w:trPr>
          <w:cantSplit/>
          <w:jc w:val="center"/>
        </w:trPr>
        <w:tc>
          <w:tcPr>
            <w:tcW w:w="2200" w:type="dxa"/>
            <w:vMerge/>
            <w:tcMar>
              <w:top w:w="82" w:type="dxa"/>
              <w:left w:w="82" w:type="dxa"/>
              <w:bottom w:w="82" w:type="dxa"/>
              <w:right w:w="82" w:type="dxa"/>
            </w:tcMar>
            <w:vAlign w:val="center"/>
          </w:tcPr>
          <w:p w14:paraId="722F30A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A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A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Moderada a grave dificuldade, geralmente desorientado em tempo e espaço (familiar ou não-familiar); frequentemente menciona o passado.</w:t>
            </w:r>
          </w:p>
        </w:tc>
      </w:tr>
      <w:tr w:rsidR="00535736" w:rsidRPr="003D4F54" w14:paraId="722F30AE" w14:textId="77777777" w:rsidTr="003D4F54">
        <w:trPr>
          <w:cantSplit/>
          <w:jc w:val="center"/>
        </w:trPr>
        <w:tc>
          <w:tcPr>
            <w:tcW w:w="2200" w:type="dxa"/>
            <w:vMerge/>
            <w:tcMar>
              <w:top w:w="82" w:type="dxa"/>
              <w:left w:w="82" w:type="dxa"/>
              <w:bottom w:w="82" w:type="dxa"/>
              <w:right w:w="82" w:type="dxa"/>
            </w:tcMar>
            <w:vAlign w:val="center"/>
          </w:tcPr>
          <w:p w14:paraId="722F30A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A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A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Somente orientado com seu nome, embora possa reconhecer familiares.</w:t>
            </w:r>
          </w:p>
        </w:tc>
      </w:tr>
      <w:tr w:rsidR="00535736" w:rsidRPr="003D4F54" w14:paraId="722F30B2" w14:textId="77777777" w:rsidTr="003D4F54">
        <w:trPr>
          <w:cantSplit/>
          <w:jc w:val="center"/>
        </w:trPr>
        <w:tc>
          <w:tcPr>
            <w:tcW w:w="2200" w:type="dxa"/>
            <w:vMerge w:val="restart"/>
            <w:tcMar>
              <w:top w:w="82" w:type="dxa"/>
              <w:left w:w="82" w:type="dxa"/>
              <w:bottom w:w="82" w:type="dxa"/>
              <w:right w:w="82" w:type="dxa"/>
            </w:tcMar>
            <w:vAlign w:val="center"/>
          </w:tcPr>
          <w:p w14:paraId="722F30AF"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3. Tomada de decisões e resolução de problemas</w:t>
            </w:r>
          </w:p>
        </w:tc>
        <w:tc>
          <w:tcPr>
            <w:tcW w:w="705" w:type="dxa"/>
            <w:tcMar>
              <w:top w:w="82" w:type="dxa"/>
              <w:left w:w="82" w:type="dxa"/>
              <w:bottom w:w="82" w:type="dxa"/>
              <w:right w:w="82" w:type="dxa"/>
            </w:tcMar>
            <w:vAlign w:val="center"/>
          </w:tcPr>
          <w:p w14:paraId="722F30B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B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Soluciona problemas diários sem dificuldade; lida bem com negócios pessoais e financeiros; habilidades de tomada de decisão consistente com a performance no passado.</w:t>
            </w:r>
          </w:p>
        </w:tc>
      </w:tr>
      <w:tr w:rsidR="00535736" w:rsidRPr="003D4F54" w14:paraId="722F30B6" w14:textId="77777777" w:rsidTr="003D4F54">
        <w:trPr>
          <w:cantSplit/>
          <w:jc w:val="center"/>
        </w:trPr>
        <w:tc>
          <w:tcPr>
            <w:tcW w:w="2200" w:type="dxa"/>
            <w:vMerge/>
            <w:tcMar>
              <w:top w:w="82" w:type="dxa"/>
              <w:left w:w="82" w:type="dxa"/>
              <w:bottom w:w="82" w:type="dxa"/>
              <w:right w:w="82" w:type="dxa"/>
            </w:tcMar>
            <w:vAlign w:val="center"/>
          </w:tcPr>
          <w:p w14:paraId="722F30B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B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B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Soluciona problemas com leve dificuldade ou leva mais tempo para solucioná-las; problemas com conceitos abstratos; decisões ainda razoáveis.</w:t>
            </w:r>
          </w:p>
        </w:tc>
      </w:tr>
      <w:tr w:rsidR="00535736" w:rsidRPr="003D4F54" w14:paraId="722F30BA" w14:textId="77777777" w:rsidTr="003D4F54">
        <w:trPr>
          <w:cantSplit/>
          <w:jc w:val="center"/>
        </w:trPr>
        <w:tc>
          <w:tcPr>
            <w:tcW w:w="2200" w:type="dxa"/>
            <w:vMerge/>
            <w:tcMar>
              <w:top w:w="82" w:type="dxa"/>
              <w:left w:w="82" w:type="dxa"/>
              <w:bottom w:w="82" w:type="dxa"/>
              <w:right w:w="82" w:type="dxa"/>
            </w:tcMar>
            <w:vAlign w:val="center"/>
          </w:tcPr>
          <w:p w14:paraId="722F30B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B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B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Moderada dificuldade em lidar com problemas e tomar decisões; delega muitas decisões para outros; julgamento social e comportamento podem estar levemente alterados; perda de clareza.</w:t>
            </w:r>
          </w:p>
        </w:tc>
      </w:tr>
      <w:tr w:rsidR="00535736" w:rsidRPr="003D4F54" w14:paraId="722F30BE" w14:textId="77777777" w:rsidTr="003D4F54">
        <w:trPr>
          <w:cantSplit/>
          <w:jc w:val="center"/>
        </w:trPr>
        <w:tc>
          <w:tcPr>
            <w:tcW w:w="2200" w:type="dxa"/>
            <w:vMerge/>
            <w:tcMar>
              <w:top w:w="82" w:type="dxa"/>
              <w:left w:w="82" w:type="dxa"/>
              <w:bottom w:w="82" w:type="dxa"/>
              <w:right w:w="82" w:type="dxa"/>
            </w:tcMar>
            <w:vAlign w:val="center"/>
          </w:tcPr>
          <w:p w14:paraId="722F30B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B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B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Grave prejuízo em lidar com problemas, realiza apenas decisões pessoais simples; julgamento social e comportamento frequentemente prejudicados; falta clareza.</w:t>
            </w:r>
          </w:p>
        </w:tc>
      </w:tr>
      <w:tr w:rsidR="00535736" w:rsidRPr="003D4F54" w14:paraId="722F30C2" w14:textId="77777777" w:rsidTr="003D4F54">
        <w:trPr>
          <w:cantSplit/>
          <w:jc w:val="center"/>
        </w:trPr>
        <w:tc>
          <w:tcPr>
            <w:tcW w:w="2200" w:type="dxa"/>
            <w:vMerge/>
            <w:tcMar>
              <w:top w:w="82" w:type="dxa"/>
              <w:left w:w="82" w:type="dxa"/>
              <w:bottom w:w="82" w:type="dxa"/>
              <w:right w:w="82" w:type="dxa"/>
            </w:tcMar>
            <w:vAlign w:val="center"/>
          </w:tcPr>
          <w:p w14:paraId="722F30B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C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C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Incapaz de tomar decisões ou resolver problemas; outros tomam quase todas as decisões pelo paciente.</w:t>
            </w:r>
          </w:p>
        </w:tc>
      </w:tr>
      <w:tr w:rsidR="00535736" w:rsidRPr="003D4F54" w14:paraId="722F30C6" w14:textId="77777777" w:rsidTr="003D4F54">
        <w:trPr>
          <w:cantSplit/>
          <w:jc w:val="center"/>
        </w:trPr>
        <w:tc>
          <w:tcPr>
            <w:tcW w:w="2200" w:type="dxa"/>
            <w:vMerge w:val="restart"/>
            <w:tcMar>
              <w:top w:w="82" w:type="dxa"/>
              <w:left w:w="82" w:type="dxa"/>
              <w:bottom w:w="82" w:type="dxa"/>
              <w:right w:w="82" w:type="dxa"/>
            </w:tcMar>
            <w:vAlign w:val="center"/>
          </w:tcPr>
          <w:p w14:paraId="722F30C3"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4. Atividades fora de casa</w:t>
            </w:r>
          </w:p>
        </w:tc>
        <w:tc>
          <w:tcPr>
            <w:tcW w:w="705" w:type="dxa"/>
            <w:tcMar>
              <w:top w:w="82" w:type="dxa"/>
              <w:left w:w="82" w:type="dxa"/>
              <w:bottom w:w="82" w:type="dxa"/>
              <w:right w:w="82" w:type="dxa"/>
            </w:tcMar>
            <w:vAlign w:val="center"/>
          </w:tcPr>
          <w:p w14:paraId="722F30C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C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Independência funcional a nível profissional, nas compras, na comunidade, nas atividades comunitárias e religiosas, no voluntariado ou nos grupos sociais.</w:t>
            </w:r>
          </w:p>
        </w:tc>
      </w:tr>
      <w:tr w:rsidR="00535736" w:rsidRPr="003D4F54" w14:paraId="722F30CA" w14:textId="77777777" w:rsidTr="003D4F54">
        <w:trPr>
          <w:cantSplit/>
          <w:jc w:val="center"/>
        </w:trPr>
        <w:tc>
          <w:tcPr>
            <w:tcW w:w="2200" w:type="dxa"/>
            <w:vMerge/>
            <w:tcMar>
              <w:top w:w="82" w:type="dxa"/>
              <w:left w:w="82" w:type="dxa"/>
              <w:bottom w:w="82" w:type="dxa"/>
              <w:right w:w="82" w:type="dxa"/>
            </w:tcMar>
            <w:vAlign w:val="center"/>
          </w:tcPr>
          <w:p w14:paraId="722F30C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C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C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 xml:space="preserve">Leve prejuízo nestas atividades quando comparadas a performance prévia; leve mudança em conduzir veículos; ainda consegue manejar </w:t>
            </w:r>
            <w:proofErr w:type="gramStart"/>
            <w:r w:rsidRPr="003D4F54">
              <w:rPr>
                <w:rFonts w:eastAsia="Calibri"/>
                <w:sz w:val="24"/>
                <w:szCs w:val="24"/>
              </w:rPr>
              <w:t>situações de emergência</w:t>
            </w:r>
            <w:proofErr w:type="gramEnd"/>
            <w:r w:rsidRPr="003D4F54">
              <w:rPr>
                <w:rFonts w:eastAsia="Calibri"/>
                <w:sz w:val="24"/>
                <w:szCs w:val="24"/>
              </w:rPr>
              <w:t>.</w:t>
            </w:r>
          </w:p>
        </w:tc>
      </w:tr>
      <w:tr w:rsidR="00535736" w:rsidRPr="003D4F54" w14:paraId="722F30CE" w14:textId="77777777" w:rsidTr="003D4F54">
        <w:trPr>
          <w:cantSplit/>
          <w:jc w:val="center"/>
        </w:trPr>
        <w:tc>
          <w:tcPr>
            <w:tcW w:w="2200" w:type="dxa"/>
            <w:vMerge/>
            <w:tcMar>
              <w:top w:w="82" w:type="dxa"/>
              <w:left w:w="82" w:type="dxa"/>
              <w:bottom w:w="82" w:type="dxa"/>
              <w:right w:w="82" w:type="dxa"/>
            </w:tcMar>
            <w:vAlign w:val="center"/>
          </w:tcPr>
          <w:p w14:paraId="722F30C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C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C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 xml:space="preserve">Incapaz de ser </w:t>
            </w:r>
            <w:proofErr w:type="gramStart"/>
            <w:r w:rsidRPr="003D4F54">
              <w:rPr>
                <w:rFonts w:eastAsia="Calibri"/>
                <w:sz w:val="24"/>
                <w:szCs w:val="24"/>
              </w:rPr>
              <w:t>funcional e independente</w:t>
            </w:r>
            <w:proofErr w:type="gramEnd"/>
            <w:r w:rsidRPr="003D4F54">
              <w:rPr>
                <w:rFonts w:eastAsia="Calibri"/>
                <w:sz w:val="24"/>
                <w:szCs w:val="24"/>
              </w:rPr>
              <w:t xml:space="preserve"> mas ainda participa e se engaja em atividades; parece "normal" aos olhos de outros; mudanças importantes de direção de veículos; questionável habilidade </w:t>
            </w:r>
            <w:proofErr w:type="gramStart"/>
            <w:r w:rsidRPr="003D4F54">
              <w:rPr>
                <w:rFonts w:eastAsia="Calibri"/>
                <w:sz w:val="24"/>
                <w:szCs w:val="24"/>
              </w:rPr>
              <w:t>pra</w:t>
            </w:r>
            <w:proofErr w:type="gramEnd"/>
            <w:r w:rsidRPr="003D4F54">
              <w:rPr>
                <w:rFonts w:eastAsia="Calibri"/>
                <w:sz w:val="24"/>
                <w:szCs w:val="24"/>
              </w:rPr>
              <w:t xml:space="preserve"> manejar </w:t>
            </w:r>
            <w:proofErr w:type="gramStart"/>
            <w:r w:rsidRPr="003D4F54">
              <w:rPr>
                <w:rFonts w:eastAsia="Calibri"/>
                <w:sz w:val="24"/>
                <w:szCs w:val="24"/>
              </w:rPr>
              <w:t>situações de emergências</w:t>
            </w:r>
            <w:proofErr w:type="gramEnd"/>
            <w:r w:rsidRPr="003D4F54">
              <w:rPr>
                <w:rFonts w:eastAsia="Calibri"/>
                <w:sz w:val="24"/>
                <w:szCs w:val="24"/>
              </w:rPr>
              <w:t>.</w:t>
            </w:r>
          </w:p>
        </w:tc>
      </w:tr>
      <w:tr w:rsidR="00535736" w:rsidRPr="003D4F54" w14:paraId="722F30D2" w14:textId="77777777" w:rsidTr="003D4F54">
        <w:trPr>
          <w:cantSplit/>
          <w:jc w:val="center"/>
        </w:trPr>
        <w:tc>
          <w:tcPr>
            <w:tcW w:w="2200" w:type="dxa"/>
            <w:vMerge/>
            <w:tcMar>
              <w:top w:w="82" w:type="dxa"/>
              <w:left w:w="82" w:type="dxa"/>
              <w:bottom w:w="82" w:type="dxa"/>
              <w:right w:w="82" w:type="dxa"/>
            </w:tcMar>
            <w:vAlign w:val="center"/>
          </w:tcPr>
          <w:p w14:paraId="722F30C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D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D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Não intenta ser funcional e independente fora de casa; aparenta estar bem o suficiente para ir em atividades fora da casa da família, mas geralmente precisa estar acompanhado.</w:t>
            </w:r>
          </w:p>
        </w:tc>
      </w:tr>
      <w:tr w:rsidR="00535736" w:rsidRPr="003D4F54" w14:paraId="722F30D6" w14:textId="77777777" w:rsidTr="003D4F54">
        <w:trPr>
          <w:cantSplit/>
          <w:jc w:val="center"/>
        </w:trPr>
        <w:tc>
          <w:tcPr>
            <w:tcW w:w="2200" w:type="dxa"/>
            <w:vMerge/>
            <w:tcMar>
              <w:top w:w="82" w:type="dxa"/>
              <w:left w:w="82" w:type="dxa"/>
              <w:bottom w:w="82" w:type="dxa"/>
              <w:right w:w="82" w:type="dxa"/>
            </w:tcMar>
            <w:vAlign w:val="center"/>
          </w:tcPr>
          <w:p w14:paraId="722F30D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D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D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Sem independência de funcionalidade ou de atividades; parece muito doente para atividades fora de casa.</w:t>
            </w:r>
          </w:p>
        </w:tc>
      </w:tr>
      <w:tr w:rsidR="00535736" w:rsidRPr="003D4F54" w14:paraId="722F30DA" w14:textId="77777777" w:rsidTr="003D4F54">
        <w:trPr>
          <w:cantSplit/>
          <w:jc w:val="center"/>
        </w:trPr>
        <w:tc>
          <w:tcPr>
            <w:tcW w:w="2200" w:type="dxa"/>
            <w:vMerge w:val="restart"/>
            <w:tcMar>
              <w:top w:w="82" w:type="dxa"/>
              <w:left w:w="82" w:type="dxa"/>
              <w:bottom w:w="82" w:type="dxa"/>
              <w:right w:w="82" w:type="dxa"/>
            </w:tcMar>
            <w:vAlign w:val="center"/>
          </w:tcPr>
          <w:p w14:paraId="722F30D7"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5. Função em casa e lazer</w:t>
            </w:r>
          </w:p>
        </w:tc>
        <w:tc>
          <w:tcPr>
            <w:tcW w:w="705" w:type="dxa"/>
            <w:tcMar>
              <w:top w:w="82" w:type="dxa"/>
              <w:left w:w="82" w:type="dxa"/>
              <w:bottom w:w="82" w:type="dxa"/>
              <w:right w:w="82" w:type="dxa"/>
            </w:tcMar>
            <w:vAlign w:val="center"/>
          </w:tcPr>
          <w:p w14:paraId="722F30D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D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Tarefas de casa, atividades de lazer  e interesses pessoais são bem mantidos quando comparado com o passado.</w:t>
            </w:r>
          </w:p>
        </w:tc>
      </w:tr>
      <w:tr w:rsidR="00535736" w:rsidRPr="003D4F54" w14:paraId="722F30DE" w14:textId="77777777" w:rsidTr="003D4F54">
        <w:trPr>
          <w:cantSplit/>
          <w:trHeight w:val="409"/>
          <w:jc w:val="center"/>
        </w:trPr>
        <w:tc>
          <w:tcPr>
            <w:tcW w:w="2200" w:type="dxa"/>
            <w:vMerge/>
            <w:tcMar>
              <w:top w:w="82" w:type="dxa"/>
              <w:left w:w="82" w:type="dxa"/>
              <w:bottom w:w="82" w:type="dxa"/>
              <w:right w:w="82" w:type="dxa"/>
            </w:tcMar>
            <w:vAlign w:val="center"/>
          </w:tcPr>
          <w:p w14:paraId="722F30D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D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D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Leve prejuízo ou interesse nessas atividades; problemas em operar aparelhos  (especialmente equipamentos recém adquiridos).</w:t>
            </w:r>
          </w:p>
        </w:tc>
      </w:tr>
      <w:tr w:rsidR="00535736" w:rsidRPr="003D4F54" w14:paraId="722F30E2" w14:textId="77777777" w:rsidTr="003D4F54">
        <w:trPr>
          <w:cantSplit/>
          <w:jc w:val="center"/>
        </w:trPr>
        <w:tc>
          <w:tcPr>
            <w:tcW w:w="2200" w:type="dxa"/>
            <w:vMerge/>
            <w:tcMar>
              <w:top w:w="82" w:type="dxa"/>
              <w:left w:w="82" w:type="dxa"/>
              <w:bottom w:w="82" w:type="dxa"/>
              <w:right w:w="82" w:type="dxa"/>
            </w:tcMar>
            <w:vAlign w:val="center"/>
          </w:tcPr>
          <w:p w14:paraId="722F30D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E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E1" w14:textId="77777777" w:rsidR="00535736" w:rsidRPr="003D4F54" w:rsidRDefault="00777123" w:rsidP="003D4F54">
            <w:pPr>
              <w:widowControl w:val="0"/>
              <w:spacing w:line="360" w:lineRule="auto"/>
              <w:jc w:val="both"/>
              <w:rPr>
                <w:rFonts w:eastAsia="Calibri"/>
                <w:sz w:val="24"/>
                <w:szCs w:val="24"/>
              </w:rPr>
            </w:pPr>
            <w:proofErr w:type="gramStart"/>
            <w:r w:rsidRPr="003D4F54">
              <w:rPr>
                <w:rFonts w:eastAsia="Calibri"/>
                <w:sz w:val="24"/>
                <w:szCs w:val="24"/>
              </w:rPr>
              <w:t>Leve</w:t>
            </w:r>
            <w:proofErr w:type="gramEnd"/>
            <w:r w:rsidRPr="003D4F54">
              <w:rPr>
                <w:rFonts w:eastAsia="Calibri"/>
                <w:sz w:val="24"/>
                <w:szCs w:val="24"/>
              </w:rPr>
              <w:t xml:space="preserve"> mas consistente prejuízo nas funções de casa e atividades de lazer; faz tarefas com mais dificuldade ou abandona; desistiu de atividades de lazer mais complicadas.</w:t>
            </w:r>
          </w:p>
        </w:tc>
      </w:tr>
      <w:tr w:rsidR="00535736" w:rsidRPr="003D4F54" w14:paraId="722F30E6" w14:textId="77777777" w:rsidTr="003D4F54">
        <w:trPr>
          <w:cantSplit/>
          <w:jc w:val="center"/>
        </w:trPr>
        <w:tc>
          <w:tcPr>
            <w:tcW w:w="2200" w:type="dxa"/>
            <w:vMerge/>
            <w:tcMar>
              <w:top w:w="82" w:type="dxa"/>
              <w:left w:w="82" w:type="dxa"/>
              <w:bottom w:w="82" w:type="dxa"/>
              <w:right w:w="82" w:type="dxa"/>
            </w:tcMar>
            <w:vAlign w:val="center"/>
          </w:tcPr>
          <w:p w14:paraId="722F30E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E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E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Somente tarefas simples preservadas; interesse muito restrito nas atividades de lazer, os quais são mal mantidos.</w:t>
            </w:r>
          </w:p>
        </w:tc>
      </w:tr>
      <w:tr w:rsidR="00535736" w:rsidRPr="003D4F54" w14:paraId="722F30EA" w14:textId="77777777" w:rsidTr="003D4F54">
        <w:trPr>
          <w:cantSplit/>
          <w:jc w:val="center"/>
        </w:trPr>
        <w:tc>
          <w:tcPr>
            <w:tcW w:w="2200" w:type="dxa"/>
            <w:vMerge/>
            <w:tcMar>
              <w:top w:w="82" w:type="dxa"/>
              <w:left w:w="82" w:type="dxa"/>
              <w:bottom w:w="82" w:type="dxa"/>
              <w:right w:w="82" w:type="dxa"/>
            </w:tcMar>
            <w:vAlign w:val="center"/>
          </w:tcPr>
          <w:p w14:paraId="722F30E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E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E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Sem função significativa nas tarefas de casa ou em atividades de lazer prévios.</w:t>
            </w:r>
          </w:p>
        </w:tc>
      </w:tr>
      <w:tr w:rsidR="00535736" w:rsidRPr="003D4F54" w14:paraId="722F30EE" w14:textId="77777777" w:rsidTr="003D4F54">
        <w:trPr>
          <w:cantSplit/>
          <w:jc w:val="center"/>
        </w:trPr>
        <w:tc>
          <w:tcPr>
            <w:tcW w:w="2200" w:type="dxa"/>
            <w:vMerge w:val="restart"/>
            <w:tcMar>
              <w:top w:w="82" w:type="dxa"/>
              <w:left w:w="82" w:type="dxa"/>
              <w:bottom w:w="82" w:type="dxa"/>
              <w:right w:w="82" w:type="dxa"/>
            </w:tcMar>
            <w:vAlign w:val="center"/>
          </w:tcPr>
          <w:p w14:paraId="722F30EB"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6. Cuidado e higiene pessoal</w:t>
            </w:r>
          </w:p>
        </w:tc>
        <w:tc>
          <w:tcPr>
            <w:tcW w:w="705" w:type="dxa"/>
            <w:tcMar>
              <w:top w:w="82" w:type="dxa"/>
              <w:left w:w="82" w:type="dxa"/>
              <w:bottom w:w="82" w:type="dxa"/>
              <w:right w:w="82" w:type="dxa"/>
            </w:tcMar>
            <w:vAlign w:val="center"/>
          </w:tcPr>
          <w:p w14:paraId="722F30E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0E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 xml:space="preserve">Completa capacidade de </w:t>
            </w:r>
            <w:proofErr w:type="spellStart"/>
            <w:proofErr w:type="gramStart"/>
            <w:r w:rsidRPr="003D4F54">
              <w:rPr>
                <w:rFonts w:eastAsia="Calibri"/>
                <w:sz w:val="24"/>
                <w:szCs w:val="24"/>
              </w:rPr>
              <w:t>auto-cuidado</w:t>
            </w:r>
            <w:proofErr w:type="spellEnd"/>
            <w:proofErr w:type="gramEnd"/>
            <w:r w:rsidRPr="003D4F54">
              <w:rPr>
                <w:rFonts w:eastAsia="Calibri"/>
                <w:sz w:val="24"/>
                <w:szCs w:val="24"/>
              </w:rPr>
              <w:t xml:space="preserve"> (vestir, pentear o cabelo, fazer a barba, lavar as mãos, tomar banho, usar a privada).</w:t>
            </w:r>
          </w:p>
        </w:tc>
      </w:tr>
      <w:tr w:rsidR="00535736" w:rsidRPr="003D4F54" w14:paraId="722F30F2" w14:textId="77777777" w:rsidTr="003D4F54">
        <w:trPr>
          <w:cantSplit/>
          <w:jc w:val="center"/>
        </w:trPr>
        <w:tc>
          <w:tcPr>
            <w:tcW w:w="2200" w:type="dxa"/>
            <w:vMerge/>
            <w:tcMar>
              <w:top w:w="82" w:type="dxa"/>
              <w:left w:w="82" w:type="dxa"/>
              <w:bottom w:w="82" w:type="dxa"/>
              <w:right w:w="82" w:type="dxa"/>
            </w:tcMar>
            <w:vAlign w:val="center"/>
          </w:tcPr>
          <w:p w14:paraId="722F30E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0F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0F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Pequenas mudanças nas habilidades e atenção para essas atividades.</w:t>
            </w:r>
          </w:p>
        </w:tc>
      </w:tr>
      <w:tr w:rsidR="00535736" w:rsidRPr="003D4F54" w14:paraId="722F30F6" w14:textId="77777777" w:rsidTr="003D4F54">
        <w:trPr>
          <w:cantSplit/>
          <w:jc w:val="center"/>
        </w:trPr>
        <w:tc>
          <w:tcPr>
            <w:tcW w:w="2200" w:type="dxa"/>
            <w:vMerge/>
            <w:tcMar>
              <w:top w:w="82" w:type="dxa"/>
              <w:left w:w="82" w:type="dxa"/>
              <w:bottom w:w="82" w:type="dxa"/>
              <w:right w:w="82" w:type="dxa"/>
            </w:tcMar>
            <w:vAlign w:val="center"/>
          </w:tcPr>
          <w:p w14:paraId="722F30F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0F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0F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Precisa estímulo para completar essas atividades, mas faz independentemente.</w:t>
            </w:r>
          </w:p>
        </w:tc>
      </w:tr>
      <w:tr w:rsidR="00535736" w:rsidRPr="003D4F54" w14:paraId="722F30FA" w14:textId="77777777" w:rsidTr="003D4F54">
        <w:trPr>
          <w:cantSplit/>
          <w:jc w:val="center"/>
        </w:trPr>
        <w:tc>
          <w:tcPr>
            <w:tcW w:w="2200" w:type="dxa"/>
            <w:vMerge/>
            <w:tcMar>
              <w:top w:w="82" w:type="dxa"/>
              <w:left w:w="82" w:type="dxa"/>
              <w:bottom w:w="82" w:type="dxa"/>
              <w:right w:w="82" w:type="dxa"/>
            </w:tcMar>
            <w:vAlign w:val="center"/>
          </w:tcPr>
          <w:p w14:paraId="722F30F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0F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0F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Precisa de ajuda para se vestir, realizar higiene pessoal, cuidar de itens pessoais; ocasionalmente incontinente.</w:t>
            </w:r>
          </w:p>
        </w:tc>
      </w:tr>
      <w:tr w:rsidR="00535736" w:rsidRPr="003D4F54" w14:paraId="722F30FE" w14:textId="77777777" w:rsidTr="003D4F54">
        <w:trPr>
          <w:cantSplit/>
          <w:jc w:val="center"/>
        </w:trPr>
        <w:tc>
          <w:tcPr>
            <w:tcW w:w="2200" w:type="dxa"/>
            <w:vMerge/>
            <w:tcMar>
              <w:top w:w="82" w:type="dxa"/>
              <w:left w:w="82" w:type="dxa"/>
              <w:bottom w:w="82" w:type="dxa"/>
              <w:right w:w="82" w:type="dxa"/>
            </w:tcMar>
            <w:vAlign w:val="center"/>
          </w:tcPr>
          <w:p w14:paraId="722F30F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0F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0F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Requer ajuda significativa para higiene e cuidado pessoal; incontinência frequente.</w:t>
            </w:r>
          </w:p>
        </w:tc>
      </w:tr>
      <w:tr w:rsidR="00535736" w:rsidRPr="003D4F54" w14:paraId="722F3102" w14:textId="77777777" w:rsidTr="003D4F54">
        <w:trPr>
          <w:cantSplit/>
          <w:jc w:val="center"/>
        </w:trPr>
        <w:tc>
          <w:tcPr>
            <w:tcW w:w="2200" w:type="dxa"/>
            <w:vMerge w:val="restart"/>
            <w:tcMar>
              <w:top w:w="82" w:type="dxa"/>
              <w:left w:w="82" w:type="dxa"/>
              <w:bottom w:w="82" w:type="dxa"/>
              <w:right w:w="82" w:type="dxa"/>
            </w:tcMar>
            <w:vAlign w:val="center"/>
          </w:tcPr>
          <w:p w14:paraId="722F30FF"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7. Mudanças de personalidade e comportamento</w:t>
            </w:r>
          </w:p>
        </w:tc>
        <w:tc>
          <w:tcPr>
            <w:tcW w:w="705" w:type="dxa"/>
            <w:tcMar>
              <w:top w:w="82" w:type="dxa"/>
              <w:left w:w="82" w:type="dxa"/>
              <w:bottom w:w="82" w:type="dxa"/>
              <w:right w:w="82" w:type="dxa"/>
            </w:tcMar>
            <w:vAlign w:val="center"/>
          </w:tcPr>
          <w:p w14:paraId="722F310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10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 xml:space="preserve">Comportamento socialmente adequado em </w:t>
            </w:r>
            <w:proofErr w:type="spellStart"/>
            <w:r w:rsidRPr="003D4F54">
              <w:rPr>
                <w:rFonts w:eastAsia="Calibri"/>
                <w:sz w:val="24"/>
                <w:szCs w:val="24"/>
              </w:rPr>
              <w:t>publico</w:t>
            </w:r>
            <w:proofErr w:type="spellEnd"/>
            <w:r w:rsidRPr="003D4F54">
              <w:rPr>
                <w:rFonts w:eastAsia="Calibri"/>
                <w:sz w:val="24"/>
                <w:szCs w:val="24"/>
              </w:rPr>
              <w:t xml:space="preserve"> e privado. Sem mudanças de personalidade.</w:t>
            </w:r>
          </w:p>
        </w:tc>
      </w:tr>
      <w:tr w:rsidR="00535736" w:rsidRPr="003D4F54" w14:paraId="722F3106" w14:textId="77777777" w:rsidTr="003D4F54">
        <w:trPr>
          <w:cantSplit/>
          <w:jc w:val="center"/>
        </w:trPr>
        <w:tc>
          <w:tcPr>
            <w:tcW w:w="2200" w:type="dxa"/>
            <w:vMerge/>
            <w:tcMar>
              <w:top w:w="82" w:type="dxa"/>
              <w:left w:w="82" w:type="dxa"/>
              <w:bottom w:w="82" w:type="dxa"/>
              <w:right w:w="82" w:type="dxa"/>
            </w:tcMar>
            <w:vAlign w:val="center"/>
          </w:tcPr>
          <w:p w14:paraId="722F310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10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10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Alterações muito leves ou questionáveis no comportamento, personalidade, controle emocional ou escolhas adequadas.</w:t>
            </w:r>
          </w:p>
        </w:tc>
      </w:tr>
      <w:tr w:rsidR="00535736" w:rsidRPr="003D4F54" w14:paraId="722F310A" w14:textId="77777777" w:rsidTr="003D4F54">
        <w:trPr>
          <w:cantSplit/>
          <w:jc w:val="center"/>
        </w:trPr>
        <w:tc>
          <w:tcPr>
            <w:tcW w:w="2200" w:type="dxa"/>
            <w:vMerge/>
            <w:tcMar>
              <w:top w:w="82" w:type="dxa"/>
              <w:left w:w="82" w:type="dxa"/>
              <w:bottom w:w="82" w:type="dxa"/>
              <w:right w:w="82" w:type="dxa"/>
            </w:tcMar>
            <w:vAlign w:val="center"/>
          </w:tcPr>
          <w:p w14:paraId="722F310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10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10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Mudança leve no comportamento ou na personalidade.</w:t>
            </w:r>
          </w:p>
        </w:tc>
      </w:tr>
      <w:tr w:rsidR="00535736" w:rsidRPr="003D4F54" w14:paraId="722F310E" w14:textId="77777777" w:rsidTr="003D4F54">
        <w:trPr>
          <w:cantSplit/>
          <w:jc w:val="center"/>
        </w:trPr>
        <w:tc>
          <w:tcPr>
            <w:tcW w:w="2200" w:type="dxa"/>
            <w:vMerge/>
            <w:tcMar>
              <w:top w:w="82" w:type="dxa"/>
              <w:left w:w="82" w:type="dxa"/>
              <w:bottom w:w="82" w:type="dxa"/>
              <w:right w:w="82" w:type="dxa"/>
            </w:tcMar>
            <w:vAlign w:val="center"/>
          </w:tcPr>
          <w:p w14:paraId="722F310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10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10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Mudança moderada de personalidade ou comportamento afeta interação com outras pessoas; pode ser evitado por amigos, vizinhos ou parentes distantes.</w:t>
            </w:r>
          </w:p>
        </w:tc>
      </w:tr>
      <w:tr w:rsidR="00535736" w:rsidRPr="003D4F54" w14:paraId="722F3112" w14:textId="77777777" w:rsidTr="003D4F54">
        <w:trPr>
          <w:cantSplit/>
          <w:jc w:val="center"/>
        </w:trPr>
        <w:tc>
          <w:tcPr>
            <w:tcW w:w="2200" w:type="dxa"/>
            <w:vMerge/>
            <w:tcMar>
              <w:top w:w="82" w:type="dxa"/>
              <w:left w:w="82" w:type="dxa"/>
              <w:bottom w:w="82" w:type="dxa"/>
              <w:right w:w="82" w:type="dxa"/>
            </w:tcMar>
            <w:vAlign w:val="center"/>
          </w:tcPr>
          <w:p w14:paraId="722F310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11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11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Mudança grave no comportamento ou personalidade; interações com outras pessoas é frequentemente desagradável ou evitada.</w:t>
            </w:r>
          </w:p>
        </w:tc>
      </w:tr>
      <w:tr w:rsidR="00535736" w:rsidRPr="003D4F54" w14:paraId="722F3116" w14:textId="77777777" w:rsidTr="003D4F54">
        <w:trPr>
          <w:cantSplit/>
          <w:jc w:val="center"/>
        </w:trPr>
        <w:tc>
          <w:tcPr>
            <w:tcW w:w="2200" w:type="dxa"/>
            <w:vMerge w:val="restart"/>
            <w:tcMar>
              <w:top w:w="82" w:type="dxa"/>
              <w:left w:w="82" w:type="dxa"/>
              <w:bottom w:w="82" w:type="dxa"/>
              <w:right w:w="82" w:type="dxa"/>
            </w:tcMar>
            <w:vAlign w:val="center"/>
          </w:tcPr>
          <w:p w14:paraId="722F3113"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8. Linguagem e comunicação</w:t>
            </w:r>
          </w:p>
        </w:tc>
        <w:tc>
          <w:tcPr>
            <w:tcW w:w="705" w:type="dxa"/>
            <w:tcMar>
              <w:top w:w="82" w:type="dxa"/>
              <w:left w:w="82" w:type="dxa"/>
              <w:bottom w:w="82" w:type="dxa"/>
              <w:right w:w="82" w:type="dxa"/>
            </w:tcMar>
            <w:vAlign w:val="center"/>
          </w:tcPr>
          <w:p w14:paraId="722F311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11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Sem dificuldade de linguagem ou busca eventual de palavras; lê e escreve como fazia no passado.</w:t>
            </w:r>
          </w:p>
        </w:tc>
      </w:tr>
      <w:tr w:rsidR="00535736" w:rsidRPr="003D4F54" w14:paraId="722F311A" w14:textId="77777777" w:rsidTr="003D4F54">
        <w:trPr>
          <w:cantSplit/>
          <w:jc w:val="center"/>
        </w:trPr>
        <w:tc>
          <w:tcPr>
            <w:tcW w:w="2200" w:type="dxa"/>
            <w:vMerge/>
            <w:tcMar>
              <w:top w:w="82" w:type="dxa"/>
              <w:left w:w="82" w:type="dxa"/>
              <w:bottom w:w="82" w:type="dxa"/>
              <w:right w:w="82" w:type="dxa"/>
            </w:tcMar>
            <w:vAlign w:val="center"/>
          </w:tcPr>
          <w:p w14:paraId="722F311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11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11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Dificuldade leve e consistente para encontrar palavras, usa termos descritivos da palavra ou leva mais tempo para se explicar, leve problema de compreensão, conversação reduzida; pode afetar leitura ou escrita.</w:t>
            </w:r>
          </w:p>
        </w:tc>
      </w:tr>
      <w:tr w:rsidR="00535736" w:rsidRPr="003D4F54" w14:paraId="722F311E" w14:textId="77777777" w:rsidTr="003D4F54">
        <w:trPr>
          <w:cantSplit/>
          <w:jc w:val="center"/>
        </w:trPr>
        <w:tc>
          <w:tcPr>
            <w:tcW w:w="2200" w:type="dxa"/>
            <w:vMerge/>
            <w:tcMar>
              <w:top w:w="82" w:type="dxa"/>
              <w:left w:w="82" w:type="dxa"/>
              <w:bottom w:w="82" w:type="dxa"/>
              <w:right w:w="82" w:type="dxa"/>
            </w:tcMar>
            <w:vAlign w:val="center"/>
          </w:tcPr>
          <w:p w14:paraId="722F311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11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11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Moderada dificuldade para encontrar palavras ao falar, não nomeia objetos, redução pronunciada na fluência do discurso; redução na compreensão, conversação, leitura e/ou escrita.</w:t>
            </w:r>
          </w:p>
        </w:tc>
      </w:tr>
      <w:tr w:rsidR="00535736" w:rsidRPr="003D4F54" w14:paraId="722F3122" w14:textId="77777777" w:rsidTr="003D4F54">
        <w:trPr>
          <w:cantSplit/>
          <w:jc w:val="center"/>
        </w:trPr>
        <w:tc>
          <w:tcPr>
            <w:tcW w:w="2200" w:type="dxa"/>
            <w:vMerge/>
            <w:tcMar>
              <w:top w:w="82" w:type="dxa"/>
              <w:left w:w="82" w:type="dxa"/>
              <w:bottom w:w="82" w:type="dxa"/>
              <w:right w:w="82" w:type="dxa"/>
            </w:tcMar>
            <w:vAlign w:val="center"/>
          </w:tcPr>
          <w:p w14:paraId="722F311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12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12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Prejuízo moderado a grave de produção de discurso e compreensão; dificuldade em se expressar; habilidade limitada para de ler e escrever.</w:t>
            </w:r>
          </w:p>
        </w:tc>
      </w:tr>
      <w:tr w:rsidR="00535736" w:rsidRPr="003D4F54" w14:paraId="722F3126" w14:textId="77777777" w:rsidTr="003D4F54">
        <w:trPr>
          <w:cantSplit/>
          <w:jc w:val="center"/>
        </w:trPr>
        <w:tc>
          <w:tcPr>
            <w:tcW w:w="2200" w:type="dxa"/>
            <w:vMerge/>
            <w:tcMar>
              <w:top w:w="82" w:type="dxa"/>
              <w:left w:w="82" w:type="dxa"/>
              <w:bottom w:w="82" w:type="dxa"/>
              <w:right w:w="82" w:type="dxa"/>
            </w:tcMar>
            <w:vAlign w:val="center"/>
          </w:tcPr>
          <w:p w14:paraId="722F312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12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12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Prejuízo grave na linguagem e comunicação; discurso pouco compreensível ou incompreensível.</w:t>
            </w:r>
          </w:p>
        </w:tc>
      </w:tr>
      <w:tr w:rsidR="00535736" w:rsidRPr="003D4F54" w14:paraId="722F312A" w14:textId="77777777" w:rsidTr="003D4F54">
        <w:trPr>
          <w:cantSplit/>
          <w:jc w:val="center"/>
        </w:trPr>
        <w:tc>
          <w:tcPr>
            <w:tcW w:w="2200" w:type="dxa"/>
            <w:vMerge w:val="restart"/>
            <w:tcMar>
              <w:top w:w="82" w:type="dxa"/>
              <w:left w:w="82" w:type="dxa"/>
              <w:bottom w:w="82" w:type="dxa"/>
              <w:right w:w="82" w:type="dxa"/>
            </w:tcMar>
            <w:vAlign w:val="center"/>
          </w:tcPr>
          <w:p w14:paraId="722F3127"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9. Humor</w:t>
            </w:r>
          </w:p>
        </w:tc>
        <w:tc>
          <w:tcPr>
            <w:tcW w:w="705" w:type="dxa"/>
            <w:tcMar>
              <w:top w:w="82" w:type="dxa"/>
              <w:left w:w="82" w:type="dxa"/>
              <w:bottom w:w="82" w:type="dxa"/>
              <w:right w:w="82" w:type="dxa"/>
            </w:tcMar>
            <w:vAlign w:val="center"/>
          </w:tcPr>
          <w:p w14:paraId="722F312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12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Sem mudança de humor, de interesses e de motivação.</w:t>
            </w:r>
          </w:p>
        </w:tc>
      </w:tr>
      <w:tr w:rsidR="00535736" w:rsidRPr="003D4F54" w14:paraId="722F312E" w14:textId="77777777" w:rsidTr="003D4F54">
        <w:trPr>
          <w:cantSplit/>
          <w:jc w:val="center"/>
        </w:trPr>
        <w:tc>
          <w:tcPr>
            <w:tcW w:w="2200" w:type="dxa"/>
            <w:vMerge/>
            <w:tcMar>
              <w:top w:w="82" w:type="dxa"/>
              <w:left w:w="82" w:type="dxa"/>
              <w:bottom w:w="82" w:type="dxa"/>
              <w:right w:w="82" w:type="dxa"/>
            </w:tcMar>
            <w:vAlign w:val="center"/>
          </w:tcPr>
          <w:p w14:paraId="722F312B"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12C"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12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Ocasional tristeza, depressão, ansiedade, nervosismo, ou perda de interesse/motivação.</w:t>
            </w:r>
          </w:p>
        </w:tc>
      </w:tr>
      <w:tr w:rsidR="00535736" w:rsidRPr="003D4F54" w14:paraId="722F3132" w14:textId="77777777" w:rsidTr="003D4F54">
        <w:trPr>
          <w:cantSplit/>
          <w:jc w:val="center"/>
        </w:trPr>
        <w:tc>
          <w:tcPr>
            <w:tcW w:w="2200" w:type="dxa"/>
            <w:vMerge/>
            <w:tcMar>
              <w:top w:w="82" w:type="dxa"/>
              <w:left w:w="82" w:type="dxa"/>
              <w:bottom w:w="82" w:type="dxa"/>
              <w:right w:w="82" w:type="dxa"/>
            </w:tcMar>
            <w:vAlign w:val="center"/>
          </w:tcPr>
          <w:p w14:paraId="722F312F"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130"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13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Episódios leves diários de tristeza, depressão, ansiedade, nervosismo, perda de interesses/motivação.</w:t>
            </w:r>
          </w:p>
        </w:tc>
      </w:tr>
      <w:tr w:rsidR="00535736" w:rsidRPr="003D4F54" w14:paraId="722F3136" w14:textId="77777777" w:rsidTr="003D4F54">
        <w:trPr>
          <w:cantSplit/>
          <w:jc w:val="center"/>
        </w:trPr>
        <w:tc>
          <w:tcPr>
            <w:tcW w:w="2200" w:type="dxa"/>
            <w:vMerge/>
            <w:tcMar>
              <w:top w:w="82" w:type="dxa"/>
              <w:left w:w="82" w:type="dxa"/>
              <w:bottom w:w="82" w:type="dxa"/>
              <w:right w:w="82" w:type="dxa"/>
            </w:tcMar>
            <w:vAlign w:val="center"/>
          </w:tcPr>
          <w:p w14:paraId="722F3133"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13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13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Episódios moderados de tristeza, depressão, ansiedade, nervosismo, perda de interesses/motivação.</w:t>
            </w:r>
          </w:p>
        </w:tc>
      </w:tr>
      <w:tr w:rsidR="00535736" w:rsidRPr="003D4F54" w14:paraId="722F313A" w14:textId="77777777" w:rsidTr="003D4F54">
        <w:trPr>
          <w:cantSplit/>
          <w:jc w:val="center"/>
        </w:trPr>
        <w:tc>
          <w:tcPr>
            <w:tcW w:w="2200" w:type="dxa"/>
            <w:vMerge/>
            <w:tcMar>
              <w:top w:w="82" w:type="dxa"/>
              <w:left w:w="82" w:type="dxa"/>
              <w:bottom w:w="82" w:type="dxa"/>
              <w:right w:w="82" w:type="dxa"/>
            </w:tcMar>
            <w:vAlign w:val="center"/>
          </w:tcPr>
          <w:p w14:paraId="722F3137"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138"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13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Episódios graves de tristeza, depressão, ansiedade, nervosismo, perda de interesses/motivação.</w:t>
            </w:r>
          </w:p>
        </w:tc>
      </w:tr>
      <w:tr w:rsidR="00535736" w:rsidRPr="003D4F54" w14:paraId="722F313F" w14:textId="77777777" w:rsidTr="003D4F54">
        <w:trPr>
          <w:cantSplit/>
          <w:jc w:val="center"/>
        </w:trPr>
        <w:tc>
          <w:tcPr>
            <w:tcW w:w="2200" w:type="dxa"/>
            <w:vMerge w:val="restart"/>
            <w:tcMar>
              <w:top w:w="82" w:type="dxa"/>
              <w:left w:w="82" w:type="dxa"/>
              <w:bottom w:w="82" w:type="dxa"/>
              <w:right w:w="82" w:type="dxa"/>
            </w:tcMar>
            <w:vAlign w:val="center"/>
          </w:tcPr>
          <w:p w14:paraId="722F313B" w14:textId="77777777" w:rsidR="00535736" w:rsidRPr="003D4F54" w:rsidRDefault="00535736" w:rsidP="003D4F54">
            <w:pPr>
              <w:widowControl w:val="0"/>
              <w:spacing w:line="360" w:lineRule="auto"/>
              <w:jc w:val="both"/>
              <w:rPr>
                <w:rFonts w:eastAsia="Calibri"/>
                <w:b/>
                <w:bCs/>
                <w:sz w:val="24"/>
                <w:szCs w:val="24"/>
              </w:rPr>
            </w:pPr>
          </w:p>
          <w:p w14:paraId="722F313C"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10. Atenção e concentração</w:t>
            </w:r>
          </w:p>
        </w:tc>
        <w:tc>
          <w:tcPr>
            <w:tcW w:w="705" w:type="dxa"/>
            <w:tcMar>
              <w:top w:w="82" w:type="dxa"/>
              <w:left w:w="82" w:type="dxa"/>
              <w:bottom w:w="82" w:type="dxa"/>
              <w:right w:w="82" w:type="dxa"/>
            </w:tcMar>
            <w:vAlign w:val="center"/>
          </w:tcPr>
          <w:p w14:paraId="722F313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w:t>
            </w:r>
          </w:p>
        </w:tc>
        <w:tc>
          <w:tcPr>
            <w:tcW w:w="8415" w:type="dxa"/>
            <w:tcMar>
              <w:top w:w="82" w:type="dxa"/>
              <w:left w:w="82" w:type="dxa"/>
              <w:bottom w:w="82" w:type="dxa"/>
              <w:right w:w="82" w:type="dxa"/>
            </w:tcMar>
          </w:tcPr>
          <w:p w14:paraId="722F313E"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Atenção, concentração e interação com o ambiente e seus arredores estão normais.</w:t>
            </w:r>
          </w:p>
        </w:tc>
      </w:tr>
      <w:tr w:rsidR="00535736" w:rsidRPr="003D4F54" w14:paraId="722F3143" w14:textId="77777777" w:rsidTr="003D4F54">
        <w:trPr>
          <w:cantSplit/>
          <w:jc w:val="center"/>
        </w:trPr>
        <w:tc>
          <w:tcPr>
            <w:tcW w:w="2200" w:type="dxa"/>
            <w:vMerge/>
            <w:tcMar>
              <w:top w:w="82" w:type="dxa"/>
              <w:left w:w="82" w:type="dxa"/>
              <w:bottom w:w="82" w:type="dxa"/>
              <w:right w:w="82" w:type="dxa"/>
            </w:tcMar>
            <w:vAlign w:val="center"/>
          </w:tcPr>
          <w:p w14:paraId="722F3140"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F3F3F3"/>
            <w:tcMar>
              <w:top w:w="82" w:type="dxa"/>
              <w:left w:w="82" w:type="dxa"/>
              <w:bottom w:w="82" w:type="dxa"/>
              <w:right w:w="82" w:type="dxa"/>
            </w:tcMar>
            <w:vAlign w:val="center"/>
          </w:tcPr>
          <w:p w14:paraId="722F3141"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0.5</w:t>
            </w:r>
          </w:p>
        </w:tc>
        <w:tc>
          <w:tcPr>
            <w:tcW w:w="8415" w:type="dxa"/>
            <w:shd w:val="clear" w:color="auto" w:fill="F3F3F3"/>
            <w:tcMar>
              <w:top w:w="82" w:type="dxa"/>
              <w:left w:w="82" w:type="dxa"/>
              <w:bottom w:w="82" w:type="dxa"/>
              <w:right w:w="82" w:type="dxa"/>
            </w:tcMar>
          </w:tcPr>
          <w:p w14:paraId="722F3142"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Leve problemas de atenção, concentração,  interação com o ambiente e arredores, pode parecer sonolento durante o dia.</w:t>
            </w:r>
          </w:p>
        </w:tc>
      </w:tr>
      <w:tr w:rsidR="00535736" w:rsidRPr="003D4F54" w14:paraId="722F3147" w14:textId="77777777" w:rsidTr="003D4F54">
        <w:trPr>
          <w:cantSplit/>
          <w:jc w:val="center"/>
        </w:trPr>
        <w:tc>
          <w:tcPr>
            <w:tcW w:w="2200" w:type="dxa"/>
            <w:vMerge/>
            <w:tcMar>
              <w:top w:w="82" w:type="dxa"/>
              <w:left w:w="82" w:type="dxa"/>
              <w:bottom w:w="82" w:type="dxa"/>
              <w:right w:w="82" w:type="dxa"/>
            </w:tcMar>
            <w:vAlign w:val="center"/>
          </w:tcPr>
          <w:p w14:paraId="722F3144"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EFEFEF"/>
            <w:tcMar>
              <w:top w:w="82" w:type="dxa"/>
              <w:left w:w="82" w:type="dxa"/>
              <w:bottom w:w="82" w:type="dxa"/>
              <w:right w:w="82" w:type="dxa"/>
            </w:tcMar>
            <w:vAlign w:val="center"/>
          </w:tcPr>
          <w:p w14:paraId="722F3145"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1</w:t>
            </w:r>
          </w:p>
        </w:tc>
        <w:tc>
          <w:tcPr>
            <w:tcW w:w="8415" w:type="dxa"/>
            <w:shd w:val="clear" w:color="auto" w:fill="EFEFEF"/>
            <w:tcMar>
              <w:top w:w="82" w:type="dxa"/>
              <w:left w:w="82" w:type="dxa"/>
              <w:bottom w:w="82" w:type="dxa"/>
              <w:right w:w="82" w:type="dxa"/>
            </w:tcMar>
          </w:tcPr>
          <w:p w14:paraId="722F3146"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Problemas moderados com atenção e concentração, pode apresentar olhar fixado em um ponto ou ficar de olhos fechados; aumento de sonolência diurna.</w:t>
            </w:r>
          </w:p>
        </w:tc>
      </w:tr>
      <w:tr w:rsidR="00535736" w:rsidRPr="003D4F54" w14:paraId="722F314B" w14:textId="77777777" w:rsidTr="003D4F54">
        <w:trPr>
          <w:cantSplit/>
          <w:jc w:val="center"/>
        </w:trPr>
        <w:tc>
          <w:tcPr>
            <w:tcW w:w="2200" w:type="dxa"/>
            <w:vMerge/>
            <w:tcMar>
              <w:top w:w="82" w:type="dxa"/>
              <w:left w:w="82" w:type="dxa"/>
              <w:bottom w:w="82" w:type="dxa"/>
              <w:right w:w="82" w:type="dxa"/>
            </w:tcMar>
            <w:vAlign w:val="center"/>
          </w:tcPr>
          <w:p w14:paraId="722F3148"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D9D9D9"/>
            <w:tcMar>
              <w:top w:w="82" w:type="dxa"/>
              <w:left w:w="82" w:type="dxa"/>
              <w:bottom w:w="82" w:type="dxa"/>
              <w:right w:w="82" w:type="dxa"/>
            </w:tcMar>
            <w:vAlign w:val="center"/>
          </w:tcPr>
          <w:p w14:paraId="722F3149"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2</w:t>
            </w:r>
          </w:p>
        </w:tc>
        <w:tc>
          <w:tcPr>
            <w:tcW w:w="8415" w:type="dxa"/>
            <w:shd w:val="clear" w:color="auto" w:fill="D9D9D9"/>
            <w:tcMar>
              <w:top w:w="82" w:type="dxa"/>
              <w:left w:w="82" w:type="dxa"/>
              <w:bottom w:w="82" w:type="dxa"/>
              <w:right w:w="82" w:type="dxa"/>
            </w:tcMar>
          </w:tcPr>
          <w:p w14:paraId="722F314A"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Dorme uma porção significativa do dia, não presta atenção ao ambiente; quando há uma conversa, pode dizer coisas ilógicas ou inconsistentes com o assunto.</w:t>
            </w:r>
          </w:p>
        </w:tc>
      </w:tr>
      <w:tr w:rsidR="00535736" w:rsidRPr="003D4F54" w14:paraId="722F314F" w14:textId="77777777" w:rsidTr="003D4F54">
        <w:trPr>
          <w:cantSplit/>
          <w:jc w:val="center"/>
        </w:trPr>
        <w:tc>
          <w:tcPr>
            <w:tcW w:w="2200" w:type="dxa"/>
            <w:vMerge/>
            <w:tcMar>
              <w:top w:w="82" w:type="dxa"/>
              <w:left w:w="82" w:type="dxa"/>
              <w:bottom w:w="82" w:type="dxa"/>
              <w:right w:w="82" w:type="dxa"/>
            </w:tcMar>
            <w:vAlign w:val="center"/>
          </w:tcPr>
          <w:p w14:paraId="722F314C" w14:textId="77777777" w:rsidR="00535736" w:rsidRPr="003D4F54" w:rsidRDefault="00535736" w:rsidP="003D4F54">
            <w:pPr>
              <w:widowControl w:val="0"/>
              <w:spacing w:line="360" w:lineRule="auto"/>
              <w:jc w:val="both"/>
              <w:rPr>
                <w:rFonts w:eastAsia="Calibri"/>
                <w:b/>
                <w:bCs/>
                <w:sz w:val="24"/>
                <w:szCs w:val="24"/>
              </w:rPr>
            </w:pPr>
          </w:p>
        </w:tc>
        <w:tc>
          <w:tcPr>
            <w:tcW w:w="705" w:type="dxa"/>
            <w:shd w:val="clear" w:color="auto" w:fill="CCCCCC"/>
            <w:tcMar>
              <w:top w:w="82" w:type="dxa"/>
              <w:left w:w="82" w:type="dxa"/>
              <w:bottom w:w="82" w:type="dxa"/>
              <w:right w:w="82" w:type="dxa"/>
            </w:tcMar>
            <w:vAlign w:val="center"/>
          </w:tcPr>
          <w:p w14:paraId="722F314D"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3</w:t>
            </w:r>
          </w:p>
        </w:tc>
        <w:tc>
          <w:tcPr>
            <w:tcW w:w="8415" w:type="dxa"/>
            <w:shd w:val="clear" w:color="auto" w:fill="CCCCCC"/>
            <w:tcMar>
              <w:top w:w="82" w:type="dxa"/>
              <w:left w:w="82" w:type="dxa"/>
              <w:bottom w:w="82" w:type="dxa"/>
              <w:right w:w="82" w:type="dxa"/>
            </w:tcMar>
          </w:tcPr>
          <w:p w14:paraId="722F314E"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Habilidade limitada ou inexistente em prestar atenção em ambientes externos e arredores.</w:t>
            </w:r>
          </w:p>
        </w:tc>
      </w:tr>
    </w:tbl>
    <w:p w14:paraId="722F3150" w14:textId="77777777" w:rsidR="00535736" w:rsidRPr="003D4F54" w:rsidRDefault="00535736" w:rsidP="003D4F54">
      <w:pPr>
        <w:spacing w:line="360" w:lineRule="auto"/>
        <w:jc w:val="both"/>
        <w:rPr>
          <w:rFonts w:eastAsia="Times New Roman"/>
          <w:i/>
          <w:iCs/>
          <w:sz w:val="24"/>
          <w:szCs w:val="24"/>
        </w:rPr>
      </w:pPr>
    </w:p>
    <w:tbl>
      <w:tblPr>
        <w:tblStyle w:val="a0"/>
        <w:tblW w:w="1083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2325"/>
        <w:gridCol w:w="2595"/>
        <w:gridCol w:w="1095"/>
        <w:gridCol w:w="1425"/>
        <w:gridCol w:w="1245"/>
      </w:tblGrid>
      <w:tr w:rsidR="00535736" w:rsidRPr="003D4F54" w14:paraId="722F3159" w14:textId="77777777">
        <w:tc>
          <w:tcPr>
            <w:tcW w:w="2145" w:type="dxa"/>
            <w:tcMar>
              <w:top w:w="100" w:type="dxa"/>
              <w:left w:w="100" w:type="dxa"/>
              <w:bottom w:w="100" w:type="dxa"/>
              <w:right w:w="100" w:type="dxa"/>
            </w:tcMar>
            <w:vAlign w:val="center"/>
          </w:tcPr>
          <w:p w14:paraId="722F3151" w14:textId="77777777" w:rsidR="00535736" w:rsidRPr="003D4F54" w:rsidRDefault="00777123" w:rsidP="003D4F54">
            <w:pPr>
              <w:widowControl w:val="0"/>
              <w:spacing w:line="360" w:lineRule="auto"/>
              <w:jc w:val="both"/>
              <w:rPr>
                <w:rFonts w:eastAsia="Calibri"/>
                <w:sz w:val="24"/>
                <w:szCs w:val="24"/>
              </w:rPr>
            </w:pPr>
            <w:r w:rsidRPr="003D4F54">
              <w:rPr>
                <w:rFonts w:eastAsia="Calibri"/>
                <w:b/>
                <w:bCs/>
                <w:sz w:val="24"/>
                <w:szCs w:val="24"/>
              </w:rPr>
              <w:t xml:space="preserve">Total cognitivo </w:t>
            </w:r>
            <w:r w:rsidRPr="003D4F54">
              <w:rPr>
                <w:rFonts w:eastAsia="Calibri"/>
                <w:b/>
                <w:bCs/>
                <w:sz w:val="24"/>
                <w:szCs w:val="24"/>
              </w:rPr>
              <w:br/>
            </w:r>
            <w:r w:rsidRPr="003D4F54">
              <w:rPr>
                <w:rFonts w:eastAsia="Calibri"/>
                <w:sz w:val="24"/>
                <w:szCs w:val="24"/>
              </w:rPr>
              <w:t>(somar 1,2,3,8)</w:t>
            </w:r>
          </w:p>
        </w:tc>
        <w:tc>
          <w:tcPr>
            <w:tcW w:w="2325" w:type="dxa"/>
            <w:tcMar>
              <w:top w:w="100" w:type="dxa"/>
              <w:left w:w="100" w:type="dxa"/>
              <w:bottom w:w="100" w:type="dxa"/>
              <w:right w:w="100" w:type="dxa"/>
            </w:tcMar>
            <w:vAlign w:val="center"/>
          </w:tcPr>
          <w:p w14:paraId="722F3152" w14:textId="77777777" w:rsidR="00535736" w:rsidRPr="003D4F54" w:rsidRDefault="00535736" w:rsidP="003D4F54">
            <w:pPr>
              <w:widowControl w:val="0"/>
              <w:spacing w:line="360" w:lineRule="auto"/>
              <w:jc w:val="both"/>
              <w:rPr>
                <w:rFonts w:eastAsia="Calibri"/>
                <w:b/>
                <w:bCs/>
                <w:sz w:val="24"/>
                <w:szCs w:val="24"/>
              </w:rPr>
            </w:pPr>
          </w:p>
        </w:tc>
        <w:tc>
          <w:tcPr>
            <w:tcW w:w="2595" w:type="dxa"/>
            <w:tcMar>
              <w:top w:w="100" w:type="dxa"/>
              <w:left w:w="100" w:type="dxa"/>
              <w:bottom w:w="100" w:type="dxa"/>
              <w:right w:w="100" w:type="dxa"/>
            </w:tcMar>
            <w:vAlign w:val="center"/>
          </w:tcPr>
          <w:p w14:paraId="722F3153"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Total comportamental</w:t>
            </w:r>
          </w:p>
          <w:p w14:paraId="722F3154" w14:textId="77777777" w:rsidR="00535736" w:rsidRPr="003D4F54" w:rsidRDefault="00777123" w:rsidP="003D4F54">
            <w:pPr>
              <w:widowControl w:val="0"/>
              <w:spacing w:line="360" w:lineRule="auto"/>
              <w:jc w:val="both"/>
              <w:rPr>
                <w:rFonts w:eastAsia="Calibri"/>
                <w:sz w:val="24"/>
                <w:szCs w:val="24"/>
              </w:rPr>
            </w:pPr>
            <w:r w:rsidRPr="003D4F54">
              <w:rPr>
                <w:rFonts w:eastAsia="Calibri"/>
                <w:sz w:val="24"/>
                <w:szCs w:val="24"/>
              </w:rPr>
              <w:t>(somar 4,5,6,7,9,10)</w:t>
            </w:r>
          </w:p>
        </w:tc>
        <w:tc>
          <w:tcPr>
            <w:tcW w:w="1095" w:type="dxa"/>
            <w:tcMar>
              <w:top w:w="100" w:type="dxa"/>
              <w:left w:w="100" w:type="dxa"/>
              <w:bottom w:w="100" w:type="dxa"/>
              <w:right w:w="100" w:type="dxa"/>
            </w:tcMar>
            <w:vAlign w:val="center"/>
          </w:tcPr>
          <w:p w14:paraId="722F3155" w14:textId="77777777" w:rsidR="00535736" w:rsidRPr="003D4F54" w:rsidRDefault="00535736" w:rsidP="003D4F54">
            <w:pPr>
              <w:widowControl w:val="0"/>
              <w:spacing w:line="360" w:lineRule="auto"/>
              <w:jc w:val="both"/>
              <w:rPr>
                <w:rFonts w:eastAsia="Calibri"/>
                <w:b/>
                <w:bCs/>
                <w:sz w:val="24"/>
                <w:szCs w:val="24"/>
              </w:rPr>
            </w:pPr>
          </w:p>
        </w:tc>
        <w:tc>
          <w:tcPr>
            <w:tcW w:w="1425" w:type="dxa"/>
            <w:tcMar>
              <w:top w:w="100" w:type="dxa"/>
              <w:left w:w="100" w:type="dxa"/>
              <w:bottom w:w="100" w:type="dxa"/>
              <w:right w:w="100" w:type="dxa"/>
            </w:tcMar>
            <w:vAlign w:val="center"/>
          </w:tcPr>
          <w:p w14:paraId="722F3156"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 xml:space="preserve">Total </w:t>
            </w:r>
          </w:p>
          <w:p w14:paraId="722F3157" w14:textId="77777777" w:rsidR="00535736" w:rsidRPr="003D4F54" w:rsidRDefault="00777123" w:rsidP="003D4F54">
            <w:pPr>
              <w:widowControl w:val="0"/>
              <w:spacing w:line="360" w:lineRule="auto"/>
              <w:jc w:val="both"/>
              <w:rPr>
                <w:rFonts w:eastAsia="Calibri"/>
                <w:b/>
                <w:bCs/>
                <w:sz w:val="24"/>
                <w:szCs w:val="24"/>
              </w:rPr>
            </w:pPr>
            <w:r w:rsidRPr="003D4F54">
              <w:rPr>
                <w:rFonts w:eastAsia="Calibri"/>
                <w:b/>
                <w:bCs/>
                <w:sz w:val="24"/>
                <w:szCs w:val="24"/>
              </w:rPr>
              <w:t>QDRS</w:t>
            </w:r>
          </w:p>
        </w:tc>
        <w:tc>
          <w:tcPr>
            <w:tcW w:w="1245" w:type="dxa"/>
            <w:tcMar>
              <w:top w:w="100" w:type="dxa"/>
              <w:left w:w="100" w:type="dxa"/>
              <w:bottom w:w="100" w:type="dxa"/>
              <w:right w:w="100" w:type="dxa"/>
            </w:tcMar>
            <w:vAlign w:val="center"/>
          </w:tcPr>
          <w:p w14:paraId="722F3158" w14:textId="77777777" w:rsidR="00535736" w:rsidRPr="003D4F54" w:rsidRDefault="00535736" w:rsidP="003D4F54">
            <w:pPr>
              <w:widowControl w:val="0"/>
              <w:spacing w:line="360" w:lineRule="auto"/>
              <w:jc w:val="both"/>
              <w:rPr>
                <w:rFonts w:eastAsia="Calibri"/>
                <w:i/>
                <w:iCs/>
                <w:sz w:val="24"/>
                <w:szCs w:val="24"/>
              </w:rPr>
            </w:pPr>
          </w:p>
        </w:tc>
      </w:tr>
    </w:tbl>
    <w:p w14:paraId="722F315A" w14:textId="77777777" w:rsidR="00535736" w:rsidRPr="003D4F54" w:rsidRDefault="00535736" w:rsidP="003D4F54">
      <w:pPr>
        <w:spacing w:line="360" w:lineRule="auto"/>
        <w:jc w:val="both"/>
        <w:rPr>
          <w:sz w:val="24"/>
          <w:szCs w:val="24"/>
        </w:rPr>
      </w:pPr>
    </w:p>
    <w:p w14:paraId="722F315B" w14:textId="77777777" w:rsidR="00535736" w:rsidRPr="003D4F54" w:rsidRDefault="00777123" w:rsidP="003D4F54">
      <w:pPr>
        <w:spacing w:line="360" w:lineRule="auto"/>
        <w:jc w:val="both"/>
        <w:rPr>
          <w:b/>
          <w:bCs/>
          <w:sz w:val="24"/>
          <w:szCs w:val="24"/>
        </w:rPr>
      </w:pPr>
      <w:r w:rsidRPr="003D4F54">
        <w:rPr>
          <w:sz w:val="24"/>
          <w:szCs w:val="24"/>
        </w:rPr>
        <w:br w:type="page"/>
      </w:r>
    </w:p>
    <w:p w14:paraId="722F315C" w14:textId="38A5C35B" w:rsidR="00535736" w:rsidRPr="003D4F54" w:rsidRDefault="00777123" w:rsidP="003D4F54">
      <w:pPr>
        <w:spacing w:line="360" w:lineRule="auto"/>
        <w:jc w:val="both"/>
        <w:rPr>
          <w:b/>
          <w:bCs/>
          <w:sz w:val="24"/>
          <w:szCs w:val="24"/>
          <w:lang w:val="en-US"/>
        </w:rPr>
      </w:pPr>
      <w:r w:rsidRPr="003D4F54">
        <w:rPr>
          <w:b/>
          <w:bCs/>
          <w:sz w:val="24"/>
          <w:szCs w:val="24"/>
          <w:lang w:val="en-US"/>
        </w:rPr>
        <w:t xml:space="preserve">Table </w:t>
      </w:r>
      <w:r w:rsidR="003D4F54">
        <w:rPr>
          <w:b/>
          <w:bCs/>
          <w:sz w:val="24"/>
          <w:szCs w:val="24"/>
          <w:lang w:val="en-US"/>
        </w:rPr>
        <w:t>S</w:t>
      </w:r>
      <w:r w:rsidRPr="003D4F54">
        <w:rPr>
          <w:b/>
          <w:bCs/>
          <w:sz w:val="24"/>
          <w:szCs w:val="24"/>
          <w:lang w:val="en-US"/>
        </w:rPr>
        <w:t xml:space="preserve">2. </w:t>
      </w:r>
      <w:r w:rsidRPr="003D4F54">
        <w:rPr>
          <w:sz w:val="24"/>
          <w:szCs w:val="24"/>
          <w:lang w:val="en-US"/>
        </w:rPr>
        <w:t>Demographic and clinical characteristics by clinical diagnostic groups according to different cohorts.</w:t>
      </w:r>
    </w:p>
    <w:tbl>
      <w:tblPr>
        <w:tblStyle w:val="Tabelacomgrade"/>
        <w:tblW w:w="11880" w:type="dxa"/>
        <w:jc w:val="center"/>
        <w:tblLayout w:type="fixed"/>
        <w:tblLook w:val="0600" w:firstRow="0" w:lastRow="0" w:firstColumn="0" w:lastColumn="0" w:noHBand="1" w:noVBand="1"/>
      </w:tblPr>
      <w:tblGrid>
        <w:gridCol w:w="3600"/>
        <w:gridCol w:w="1455"/>
        <w:gridCol w:w="1425"/>
        <w:gridCol w:w="1440"/>
        <w:gridCol w:w="1260"/>
        <w:gridCol w:w="1260"/>
        <w:gridCol w:w="1440"/>
      </w:tblGrid>
      <w:tr w:rsidR="00535736" w:rsidRPr="003D4F54" w14:paraId="722F3160" w14:textId="77777777" w:rsidTr="003D4F54">
        <w:trPr>
          <w:trHeight w:val="59"/>
          <w:jc w:val="center"/>
        </w:trPr>
        <w:tc>
          <w:tcPr>
            <w:tcW w:w="3600" w:type="dxa"/>
          </w:tcPr>
          <w:p w14:paraId="722F315D" w14:textId="77777777" w:rsidR="00535736" w:rsidRPr="003D4F54" w:rsidRDefault="00535736" w:rsidP="003D4F54">
            <w:pPr>
              <w:spacing w:line="360" w:lineRule="auto"/>
              <w:jc w:val="both"/>
              <w:rPr>
                <w:rFonts w:eastAsia="Roboto"/>
                <w:color w:val="333333"/>
                <w:sz w:val="24"/>
                <w:szCs w:val="24"/>
                <w:lang w:val="en-US"/>
              </w:rPr>
            </w:pPr>
          </w:p>
        </w:tc>
        <w:tc>
          <w:tcPr>
            <w:tcW w:w="4320" w:type="dxa"/>
            <w:gridSpan w:val="3"/>
          </w:tcPr>
          <w:p w14:paraId="722F315E"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 xml:space="preserve">ELVE </w:t>
            </w:r>
            <w:proofErr w:type="spellStart"/>
            <w:r w:rsidRPr="003D4F54">
              <w:rPr>
                <w:rFonts w:eastAsia="Roboto"/>
                <w:b/>
                <w:bCs/>
                <w:color w:val="333333"/>
                <w:sz w:val="24"/>
                <w:szCs w:val="24"/>
              </w:rPr>
              <w:t>cohort</w:t>
            </w:r>
            <w:proofErr w:type="spellEnd"/>
          </w:p>
        </w:tc>
        <w:tc>
          <w:tcPr>
            <w:tcW w:w="3960" w:type="dxa"/>
            <w:gridSpan w:val="3"/>
          </w:tcPr>
          <w:p w14:paraId="722F315F"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 xml:space="preserve">PORTO-AD </w:t>
            </w:r>
            <w:proofErr w:type="spellStart"/>
            <w:r w:rsidRPr="003D4F54">
              <w:rPr>
                <w:rFonts w:eastAsia="Roboto"/>
                <w:b/>
                <w:bCs/>
                <w:color w:val="333333"/>
                <w:sz w:val="24"/>
                <w:szCs w:val="24"/>
              </w:rPr>
              <w:t>cohort</w:t>
            </w:r>
            <w:proofErr w:type="spellEnd"/>
          </w:p>
        </w:tc>
      </w:tr>
      <w:tr w:rsidR="00535736" w:rsidRPr="003D4F54" w14:paraId="722F316E" w14:textId="77777777" w:rsidTr="003D4F54">
        <w:trPr>
          <w:trHeight w:val="765"/>
          <w:jc w:val="center"/>
        </w:trPr>
        <w:tc>
          <w:tcPr>
            <w:tcW w:w="3600" w:type="dxa"/>
          </w:tcPr>
          <w:p w14:paraId="722F3161" w14:textId="77777777" w:rsidR="00535736" w:rsidRPr="003D4F54" w:rsidRDefault="00535736" w:rsidP="003D4F54">
            <w:pPr>
              <w:spacing w:line="360" w:lineRule="auto"/>
              <w:jc w:val="both"/>
              <w:rPr>
                <w:rFonts w:eastAsia="Roboto"/>
                <w:color w:val="333333"/>
                <w:sz w:val="24"/>
                <w:szCs w:val="24"/>
              </w:rPr>
            </w:pPr>
          </w:p>
        </w:tc>
        <w:tc>
          <w:tcPr>
            <w:tcW w:w="1455" w:type="dxa"/>
          </w:tcPr>
          <w:p w14:paraId="722F3162"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CU</w:t>
            </w:r>
          </w:p>
          <w:p w14:paraId="722F316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14)</w:t>
            </w:r>
          </w:p>
        </w:tc>
        <w:tc>
          <w:tcPr>
            <w:tcW w:w="1425" w:type="dxa"/>
          </w:tcPr>
          <w:p w14:paraId="722F3164"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MCI</w:t>
            </w:r>
          </w:p>
          <w:p w14:paraId="722F316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34)</w:t>
            </w:r>
          </w:p>
        </w:tc>
        <w:tc>
          <w:tcPr>
            <w:tcW w:w="1440" w:type="dxa"/>
          </w:tcPr>
          <w:p w14:paraId="722F3166" w14:textId="77777777" w:rsidR="00535736" w:rsidRPr="003D4F54" w:rsidRDefault="00777123" w:rsidP="003D4F54">
            <w:pPr>
              <w:spacing w:line="360" w:lineRule="auto"/>
              <w:jc w:val="both"/>
              <w:rPr>
                <w:rFonts w:eastAsia="Roboto"/>
                <w:b/>
                <w:bCs/>
                <w:color w:val="333333"/>
                <w:sz w:val="24"/>
                <w:szCs w:val="24"/>
              </w:rPr>
            </w:pPr>
            <w:proofErr w:type="spellStart"/>
            <w:r w:rsidRPr="003D4F54">
              <w:rPr>
                <w:rFonts w:eastAsia="Roboto"/>
                <w:b/>
                <w:bCs/>
                <w:color w:val="333333"/>
                <w:sz w:val="24"/>
                <w:szCs w:val="24"/>
              </w:rPr>
              <w:t>Dementia</w:t>
            </w:r>
            <w:proofErr w:type="spellEnd"/>
          </w:p>
          <w:p w14:paraId="722F3167"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27)</w:t>
            </w:r>
          </w:p>
        </w:tc>
        <w:tc>
          <w:tcPr>
            <w:tcW w:w="1260" w:type="dxa"/>
          </w:tcPr>
          <w:p w14:paraId="722F3168"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CU</w:t>
            </w:r>
          </w:p>
          <w:p w14:paraId="722F316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45)</w:t>
            </w:r>
          </w:p>
        </w:tc>
        <w:tc>
          <w:tcPr>
            <w:tcW w:w="1260" w:type="dxa"/>
          </w:tcPr>
          <w:p w14:paraId="722F316A" w14:textId="77777777" w:rsidR="00535736" w:rsidRPr="003D4F54" w:rsidRDefault="00777123" w:rsidP="003D4F54">
            <w:pPr>
              <w:spacing w:line="360" w:lineRule="auto"/>
              <w:jc w:val="both"/>
              <w:rPr>
                <w:rFonts w:eastAsia="Roboto"/>
                <w:b/>
                <w:bCs/>
                <w:color w:val="333333"/>
                <w:sz w:val="24"/>
                <w:szCs w:val="24"/>
              </w:rPr>
            </w:pPr>
            <w:r w:rsidRPr="003D4F54">
              <w:rPr>
                <w:rFonts w:eastAsia="Roboto"/>
                <w:b/>
                <w:bCs/>
                <w:color w:val="333333"/>
                <w:sz w:val="24"/>
                <w:szCs w:val="24"/>
              </w:rPr>
              <w:t>MCI</w:t>
            </w:r>
          </w:p>
          <w:p w14:paraId="722F316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29)</w:t>
            </w:r>
          </w:p>
        </w:tc>
        <w:tc>
          <w:tcPr>
            <w:tcW w:w="1440" w:type="dxa"/>
          </w:tcPr>
          <w:p w14:paraId="722F316C" w14:textId="77777777" w:rsidR="00535736" w:rsidRPr="003D4F54" w:rsidRDefault="00777123" w:rsidP="003D4F54">
            <w:pPr>
              <w:spacing w:line="360" w:lineRule="auto"/>
              <w:jc w:val="both"/>
              <w:rPr>
                <w:rFonts w:eastAsia="Roboto"/>
                <w:b/>
                <w:bCs/>
                <w:color w:val="333333"/>
                <w:sz w:val="24"/>
                <w:szCs w:val="24"/>
              </w:rPr>
            </w:pPr>
            <w:proofErr w:type="spellStart"/>
            <w:r w:rsidRPr="003D4F54">
              <w:rPr>
                <w:rFonts w:eastAsia="Roboto"/>
                <w:b/>
                <w:bCs/>
                <w:color w:val="333333"/>
                <w:sz w:val="24"/>
                <w:szCs w:val="24"/>
              </w:rPr>
              <w:t>Dementia</w:t>
            </w:r>
            <w:proofErr w:type="spellEnd"/>
          </w:p>
          <w:p w14:paraId="722F316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(n = 31)</w:t>
            </w:r>
          </w:p>
        </w:tc>
      </w:tr>
      <w:tr w:rsidR="00535736" w:rsidRPr="003D4F54" w14:paraId="722F3176" w14:textId="77777777" w:rsidTr="003D4F54">
        <w:trPr>
          <w:trHeight w:val="285"/>
          <w:jc w:val="center"/>
        </w:trPr>
        <w:tc>
          <w:tcPr>
            <w:tcW w:w="3600" w:type="dxa"/>
          </w:tcPr>
          <w:p w14:paraId="722F316F"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Age, </w:t>
            </w:r>
            <w:proofErr w:type="spellStart"/>
            <w:r w:rsidRPr="003D4F54">
              <w:rPr>
                <w:rFonts w:eastAsia="Roboto"/>
                <w:color w:val="333333"/>
                <w:sz w:val="24"/>
                <w:szCs w:val="24"/>
              </w:rPr>
              <w:t>years</w:t>
            </w:r>
            <w:proofErr w:type="spellEnd"/>
            <w:r w:rsidRPr="003D4F54">
              <w:rPr>
                <w:rFonts w:eastAsia="Roboto"/>
                <w:color w:val="333333"/>
                <w:sz w:val="24"/>
                <w:szCs w:val="24"/>
              </w:rPr>
              <w:t xml:space="preserve">, </w:t>
            </w:r>
            <w:proofErr w:type="spellStart"/>
            <w:r w:rsidRPr="003D4F54">
              <w:rPr>
                <w:rFonts w:eastAsia="Roboto"/>
                <w:color w:val="333333"/>
                <w:sz w:val="24"/>
                <w:szCs w:val="24"/>
              </w:rPr>
              <w:t>Mean</w:t>
            </w:r>
            <w:proofErr w:type="spellEnd"/>
            <w:r w:rsidRPr="003D4F54">
              <w:rPr>
                <w:rFonts w:eastAsia="Roboto"/>
                <w:color w:val="333333"/>
                <w:sz w:val="24"/>
                <w:szCs w:val="24"/>
              </w:rPr>
              <w:t xml:space="preserve"> (SD)</w:t>
            </w:r>
          </w:p>
        </w:tc>
        <w:tc>
          <w:tcPr>
            <w:tcW w:w="1455" w:type="dxa"/>
          </w:tcPr>
          <w:p w14:paraId="722F317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74.1 (4.7)</w:t>
            </w:r>
          </w:p>
        </w:tc>
        <w:tc>
          <w:tcPr>
            <w:tcW w:w="1425" w:type="dxa"/>
          </w:tcPr>
          <w:p w14:paraId="722F317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76.5 (6.2)</w:t>
            </w:r>
          </w:p>
        </w:tc>
        <w:tc>
          <w:tcPr>
            <w:tcW w:w="1440" w:type="dxa"/>
          </w:tcPr>
          <w:p w14:paraId="722F317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77.6 (5.2)</w:t>
            </w:r>
          </w:p>
        </w:tc>
        <w:tc>
          <w:tcPr>
            <w:tcW w:w="1260" w:type="dxa"/>
          </w:tcPr>
          <w:p w14:paraId="722F317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58.4 (8.6)</w:t>
            </w:r>
          </w:p>
        </w:tc>
        <w:tc>
          <w:tcPr>
            <w:tcW w:w="1260" w:type="dxa"/>
          </w:tcPr>
          <w:p w14:paraId="722F317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62.9 (9.2)</w:t>
            </w:r>
          </w:p>
        </w:tc>
        <w:tc>
          <w:tcPr>
            <w:tcW w:w="1440" w:type="dxa"/>
          </w:tcPr>
          <w:p w14:paraId="722F317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74.4 (7.6)</w:t>
            </w:r>
          </w:p>
        </w:tc>
      </w:tr>
      <w:tr w:rsidR="00535736" w:rsidRPr="003D4F54" w14:paraId="722F317E" w14:textId="77777777" w:rsidTr="003D4F54">
        <w:trPr>
          <w:trHeight w:val="135"/>
          <w:jc w:val="center"/>
        </w:trPr>
        <w:tc>
          <w:tcPr>
            <w:tcW w:w="3600" w:type="dxa"/>
          </w:tcPr>
          <w:p w14:paraId="722F3177" w14:textId="77777777" w:rsidR="00535736" w:rsidRPr="003D4F54" w:rsidRDefault="00777123" w:rsidP="003D4F54">
            <w:pPr>
              <w:spacing w:line="360" w:lineRule="auto"/>
              <w:jc w:val="both"/>
              <w:rPr>
                <w:rFonts w:eastAsia="Roboto"/>
                <w:color w:val="333333"/>
                <w:sz w:val="24"/>
                <w:szCs w:val="24"/>
              </w:rPr>
            </w:pPr>
            <w:proofErr w:type="spellStart"/>
            <w:r w:rsidRPr="003D4F54">
              <w:rPr>
                <w:rFonts w:eastAsia="Roboto"/>
                <w:color w:val="333333"/>
                <w:sz w:val="24"/>
                <w:szCs w:val="24"/>
              </w:rPr>
              <w:t>Education</w:t>
            </w:r>
            <w:proofErr w:type="spellEnd"/>
            <w:r w:rsidRPr="003D4F54">
              <w:rPr>
                <w:rFonts w:eastAsia="Roboto"/>
                <w:color w:val="333333"/>
                <w:sz w:val="24"/>
                <w:szCs w:val="24"/>
              </w:rPr>
              <w:t xml:space="preserve">, </w:t>
            </w:r>
            <w:proofErr w:type="spellStart"/>
            <w:r w:rsidRPr="003D4F54">
              <w:rPr>
                <w:rFonts w:eastAsia="Roboto"/>
                <w:color w:val="333333"/>
                <w:sz w:val="24"/>
                <w:szCs w:val="24"/>
              </w:rPr>
              <w:t>years</w:t>
            </w:r>
            <w:proofErr w:type="spellEnd"/>
            <w:r w:rsidRPr="003D4F54">
              <w:rPr>
                <w:rFonts w:eastAsia="Roboto"/>
                <w:color w:val="333333"/>
                <w:sz w:val="24"/>
                <w:szCs w:val="24"/>
              </w:rPr>
              <w:t xml:space="preserve">, </w:t>
            </w:r>
            <w:proofErr w:type="spellStart"/>
            <w:r w:rsidRPr="003D4F54">
              <w:rPr>
                <w:rFonts w:eastAsia="Roboto"/>
                <w:color w:val="333333"/>
                <w:sz w:val="24"/>
                <w:szCs w:val="24"/>
              </w:rPr>
              <w:t>Mean</w:t>
            </w:r>
            <w:proofErr w:type="spellEnd"/>
            <w:r w:rsidRPr="003D4F54">
              <w:rPr>
                <w:rFonts w:eastAsia="Roboto"/>
                <w:color w:val="333333"/>
                <w:sz w:val="24"/>
                <w:szCs w:val="24"/>
              </w:rPr>
              <w:t xml:space="preserve"> (SD)</w:t>
            </w:r>
          </w:p>
        </w:tc>
        <w:tc>
          <w:tcPr>
            <w:tcW w:w="1455" w:type="dxa"/>
          </w:tcPr>
          <w:p w14:paraId="722F317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8.9 (5.4)</w:t>
            </w:r>
          </w:p>
        </w:tc>
        <w:tc>
          <w:tcPr>
            <w:tcW w:w="1425" w:type="dxa"/>
          </w:tcPr>
          <w:p w14:paraId="722F317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6.7 (4.9)</w:t>
            </w:r>
          </w:p>
        </w:tc>
        <w:tc>
          <w:tcPr>
            <w:tcW w:w="1440" w:type="dxa"/>
          </w:tcPr>
          <w:p w14:paraId="722F317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7.6 (5.2)</w:t>
            </w:r>
          </w:p>
        </w:tc>
        <w:tc>
          <w:tcPr>
            <w:tcW w:w="1260" w:type="dxa"/>
          </w:tcPr>
          <w:p w14:paraId="722F317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15.5 (6.9)</w:t>
            </w:r>
          </w:p>
        </w:tc>
        <w:tc>
          <w:tcPr>
            <w:tcW w:w="1260" w:type="dxa"/>
          </w:tcPr>
          <w:p w14:paraId="722F317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11.7 (5.2)</w:t>
            </w:r>
          </w:p>
        </w:tc>
        <w:tc>
          <w:tcPr>
            <w:tcW w:w="1440" w:type="dxa"/>
          </w:tcPr>
          <w:p w14:paraId="722F317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12.8 (7.8)</w:t>
            </w:r>
          </w:p>
        </w:tc>
      </w:tr>
      <w:tr w:rsidR="00535736" w:rsidRPr="003D4F54" w14:paraId="722F3186" w14:textId="77777777" w:rsidTr="003D4F54">
        <w:trPr>
          <w:trHeight w:val="138"/>
          <w:jc w:val="center"/>
        </w:trPr>
        <w:tc>
          <w:tcPr>
            <w:tcW w:w="3600" w:type="dxa"/>
          </w:tcPr>
          <w:p w14:paraId="722F317F" w14:textId="77777777" w:rsidR="00535736" w:rsidRPr="003D4F54" w:rsidRDefault="00777123" w:rsidP="003D4F54">
            <w:pPr>
              <w:spacing w:line="360" w:lineRule="auto"/>
              <w:jc w:val="both"/>
              <w:rPr>
                <w:rFonts w:eastAsia="Roboto"/>
                <w:color w:val="333333"/>
                <w:sz w:val="24"/>
                <w:szCs w:val="24"/>
              </w:rPr>
            </w:pPr>
            <w:proofErr w:type="spellStart"/>
            <w:r w:rsidRPr="003D4F54">
              <w:rPr>
                <w:rFonts w:eastAsia="Roboto"/>
                <w:color w:val="333333"/>
                <w:sz w:val="24"/>
                <w:szCs w:val="24"/>
              </w:rPr>
              <w:t>Female</w:t>
            </w:r>
            <w:proofErr w:type="spellEnd"/>
            <w:r w:rsidRPr="003D4F54">
              <w:rPr>
                <w:rFonts w:eastAsia="Roboto"/>
                <w:color w:val="333333"/>
                <w:sz w:val="24"/>
                <w:szCs w:val="24"/>
              </w:rPr>
              <w:t xml:space="preserve"> Sex, n (%)</w:t>
            </w:r>
          </w:p>
        </w:tc>
        <w:tc>
          <w:tcPr>
            <w:tcW w:w="1455" w:type="dxa"/>
          </w:tcPr>
          <w:p w14:paraId="722F318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14 (100%)</w:t>
            </w:r>
          </w:p>
        </w:tc>
        <w:tc>
          <w:tcPr>
            <w:tcW w:w="1425" w:type="dxa"/>
          </w:tcPr>
          <w:p w14:paraId="722F318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17 (50%)</w:t>
            </w:r>
          </w:p>
        </w:tc>
        <w:tc>
          <w:tcPr>
            <w:tcW w:w="1440" w:type="dxa"/>
          </w:tcPr>
          <w:p w14:paraId="722F318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17 (63%)</w:t>
            </w:r>
          </w:p>
        </w:tc>
        <w:tc>
          <w:tcPr>
            <w:tcW w:w="1260" w:type="dxa"/>
          </w:tcPr>
          <w:p w14:paraId="722F318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34 (76%)</w:t>
            </w:r>
          </w:p>
        </w:tc>
        <w:tc>
          <w:tcPr>
            <w:tcW w:w="1260" w:type="dxa"/>
          </w:tcPr>
          <w:p w14:paraId="722F318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11 (38%)</w:t>
            </w:r>
          </w:p>
        </w:tc>
        <w:tc>
          <w:tcPr>
            <w:tcW w:w="1440" w:type="dxa"/>
          </w:tcPr>
          <w:p w14:paraId="722F318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20 (65%)</w:t>
            </w:r>
          </w:p>
        </w:tc>
      </w:tr>
      <w:tr w:rsidR="00535736" w:rsidRPr="003D4F54" w14:paraId="722F318E" w14:textId="77777777" w:rsidTr="003D4F54">
        <w:trPr>
          <w:trHeight w:val="3"/>
          <w:jc w:val="center"/>
        </w:trPr>
        <w:tc>
          <w:tcPr>
            <w:tcW w:w="3600" w:type="dxa"/>
          </w:tcPr>
          <w:p w14:paraId="722F3187" w14:textId="77777777" w:rsidR="00535736" w:rsidRPr="003D4F54" w:rsidRDefault="00777123" w:rsidP="003D4F54">
            <w:pPr>
              <w:spacing w:line="360" w:lineRule="auto"/>
              <w:jc w:val="both"/>
              <w:rPr>
                <w:rFonts w:eastAsia="Roboto"/>
                <w:color w:val="333333"/>
                <w:sz w:val="24"/>
                <w:szCs w:val="24"/>
              </w:rPr>
            </w:pPr>
            <w:proofErr w:type="spellStart"/>
            <w:r w:rsidRPr="003D4F54">
              <w:rPr>
                <w:rFonts w:eastAsia="Roboto"/>
                <w:color w:val="333333"/>
                <w:sz w:val="24"/>
                <w:szCs w:val="24"/>
              </w:rPr>
              <w:t>Race</w:t>
            </w:r>
            <w:proofErr w:type="spellEnd"/>
            <w:r w:rsidRPr="003D4F54">
              <w:rPr>
                <w:rFonts w:eastAsia="Roboto"/>
                <w:color w:val="333333"/>
                <w:sz w:val="24"/>
                <w:szCs w:val="24"/>
              </w:rPr>
              <w:t>, n (%)</w:t>
            </w:r>
          </w:p>
        </w:tc>
        <w:tc>
          <w:tcPr>
            <w:tcW w:w="1455" w:type="dxa"/>
          </w:tcPr>
          <w:p w14:paraId="722F3188" w14:textId="77777777" w:rsidR="00535736" w:rsidRPr="003D4F54" w:rsidRDefault="00535736" w:rsidP="003D4F54">
            <w:pPr>
              <w:spacing w:line="360" w:lineRule="auto"/>
              <w:jc w:val="both"/>
              <w:rPr>
                <w:rFonts w:eastAsia="Roboto"/>
                <w:color w:val="333333"/>
                <w:sz w:val="24"/>
                <w:szCs w:val="24"/>
              </w:rPr>
            </w:pPr>
          </w:p>
        </w:tc>
        <w:tc>
          <w:tcPr>
            <w:tcW w:w="1425" w:type="dxa"/>
          </w:tcPr>
          <w:p w14:paraId="722F3189" w14:textId="77777777" w:rsidR="00535736" w:rsidRPr="003D4F54" w:rsidRDefault="00535736" w:rsidP="003D4F54">
            <w:pPr>
              <w:spacing w:line="360" w:lineRule="auto"/>
              <w:jc w:val="both"/>
              <w:rPr>
                <w:rFonts w:eastAsia="Roboto"/>
                <w:color w:val="333333"/>
                <w:sz w:val="24"/>
                <w:szCs w:val="24"/>
              </w:rPr>
            </w:pPr>
          </w:p>
        </w:tc>
        <w:tc>
          <w:tcPr>
            <w:tcW w:w="1440" w:type="dxa"/>
          </w:tcPr>
          <w:p w14:paraId="722F318A" w14:textId="77777777" w:rsidR="00535736" w:rsidRPr="003D4F54" w:rsidRDefault="00535736" w:rsidP="003D4F54">
            <w:pPr>
              <w:spacing w:line="360" w:lineRule="auto"/>
              <w:jc w:val="both"/>
              <w:rPr>
                <w:rFonts w:eastAsia="Roboto"/>
                <w:color w:val="333333"/>
                <w:sz w:val="24"/>
                <w:szCs w:val="24"/>
              </w:rPr>
            </w:pPr>
          </w:p>
        </w:tc>
        <w:tc>
          <w:tcPr>
            <w:tcW w:w="1260" w:type="dxa"/>
          </w:tcPr>
          <w:p w14:paraId="722F318B" w14:textId="77777777" w:rsidR="00535736" w:rsidRPr="003D4F54" w:rsidRDefault="00535736" w:rsidP="003D4F54">
            <w:pPr>
              <w:spacing w:line="360" w:lineRule="auto"/>
              <w:jc w:val="both"/>
              <w:rPr>
                <w:rFonts w:eastAsia="Roboto"/>
                <w:color w:val="333333"/>
                <w:sz w:val="24"/>
                <w:szCs w:val="24"/>
              </w:rPr>
            </w:pPr>
          </w:p>
        </w:tc>
        <w:tc>
          <w:tcPr>
            <w:tcW w:w="1260" w:type="dxa"/>
          </w:tcPr>
          <w:p w14:paraId="722F318C" w14:textId="77777777" w:rsidR="00535736" w:rsidRPr="003D4F54" w:rsidRDefault="00535736" w:rsidP="003D4F54">
            <w:pPr>
              <w:spacing w:line="360" w:lineRule="auto"/>
              <w:jc w:val="both"/>
              <w:rPr>
                <w:rFonts w:eastAsia="Roboto"/>
                <w:color w:val="333333"/>
                <w:sz w:val="24"/>
                <w:szCs w:val="24"/>
              </w:rPr>
            </w:pPr>
          </w:p>
        </w:tc>
        <w:tc>
          <w:tcPr>
            <w:tcW w:w="1440" w:type="dxa"/>
          </w:tcPr>
          <w:p w14:paraId="722F318D" w14:textId="77777777" w:rsidR="00535736" w:rsidRPr="003D4F54" w:rsidRDefault="00535736" w:rsidP="003D4F54">
            <w:pPr>
              <w:spacing w:line="360" w:lineRule="auto"/>
              <w:jc w:val="both"/>
              <w:rPr>
                <w:rFonts w:eastAsia="Roboto"/>
                <w:color w:val="333333"/>
                <w:sz w:val="24"/>
                <w:szCs w:val="24"/>
              </w:rPr>
            </w:pPr>
          </w:p>
        </w:tc>
      </w:tr>
      <w:tr w:rsidR="00535736" w:rsidRPr="003D4F54" w14:paraId="722F3196" w14:textId="77777777" w:rsidTr="003D4F54">
        <w:trPr>
          <w:jc w:val="center"/>
        </w:trPr>
        <w:tc>
          <w:tcPr>
            <w:tcW w:w="3600" w:type="dxa"/>
          </w:tcPr>
          <w:p w14:paraId="722F318F"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White</w:t>
            </w:r>
          </w:p>
        </w:tc>
        <w:tc>
          <w:tcPr>
            <w:tcW w:w="1455" w:type="dxa"/>
          </w:tcPr>
          <w:p w14:paraId="722F319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14 (100%)</w:t>
            </w:r>
          </w:p>
        </w:tc>
        <w:tc>
          <w:tcPr>
            <w:tcW w:w="1425" w:type="dxa"/>
          </w:tcPr>
          <w:p w14:paraId="722F319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34 (100%)</w:t>
            </w:r>
          </w:p>
        </w:tc>
        <w:tc>
          <w:tcPr>
            <w:tcW w:w="1440" w:type="dxa"/>
          </w:tcPr>
          <w:p w14:paraId="722F319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26 (96%)</w:t>
            </w:r>
          </w:p>
        </w:tc>
        <w:tc>
          <w:tcPr>
            <w:tcW w:w="1260" w:type="dxa"/>
          </w:tcPr>
          <w:p w14:paraId="722F319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36 (80%)</w:t>
            </w:r>
          </w:p>
        </w:tc>
        <w:tc>
          <w:tcPr>
            <w:tcW w:w="1260" w:type="dxa"/>
          </w:tcPr>
          <w:p w14:paraId="722F319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26 (90%)</w:t>
            </w:r>
          </w:p>
        </w:tc>
        <w:tc>
          <w:tcPr>
            <w:tcW w:w="1440" w:type="dxa"/>
          </w:tcPr>
          <w:p w14:paraId="722F319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30 (97%)</w:t>
            </w:r>
          </w:p>
        </w:tc>
      </w:tr>
      <w:tr w:rsidR="00535736" w:rsidRPr="003D4F54" w14:paraId="722F319E" w14:textId="77777777" w:rsidTr="003D4F54">
        <w:trPr>
          <w:jc w:val="center"/>
        </w:trPr>
        <w:tc>
          <w:tcPr>
            <w:tcW w:w="3600" w:type="dxa"/>
          </w:tcPr>
          <w:p w14:paraId="722F3197"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Brown</w:t>
            </w:r>
          </w:p>
        </w:tc>
        <w:tc>
          <w:tcPr>
            <w:tcW w:w="1455" w:type="dxa"/>
          </w:tcPr>
          <w:p w14:paraId="722F319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25" w:type="dxa"/>
          </w:tcPr>
          <w:p w14:paraId="722F319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40" w:type="dxa"/>
          </w:tcPr>
          <w:p w14:paraId="722F319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 (3.7%)</w:t>
            </w:r>
          </w:p>
        </w:tc>
        <w:tc>
          <w:tcPr>
            <w:tcW w:w="1260" w:type="dxa"/>
          </w:tcPr>
          <w:p w14:paraId="722F319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 (4.4%)</w:t>
            </w:r>
          </w:p>
        </w:tc>
        <w:tc>
          <w:tcPr>
            <w:tcW w:w="1260" w:type="dxa"/>
          </w:tcPr>
          <w:p w14:paraId="722F319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 (3.4%)</w:t>
            </w:r>
          </w:p>
        </w:tc>
        <w:tc>
          <w:tcPr>
            <w:tcW w:w="1440" w:type="dxa"/>
          </w:tcPr>
          <w:p w14:paraId="722F319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r>
      <w:tr w:rsidR="00535736" w:rsidRPr="003D4F54" w14:paraId="722F31A6" w14:textId="77777777" w:rsidTr="003D4F54">
        <w:trPr>
          <w:trHeight w:val="435"/>
          <w:jc w:val="center"/>
        </w:trPr>
        <w:tc>
          <w:tcPr>
            <w:tcW w:w="3600" w:type="dxa"/>
          </w:tcPr>
          <w:p w14:paraId="722F319F"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MMSE Total Score, Mean (SD)</w:t>
            </w:r>
          </w:p>
        </w:tc>
        <w:tc>
          <w:tcPr>
            <w:tcW w:w="1455" w:type="dxa"/>
          </w:tcPr>
          <w:p w14:paraId="722F31A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27.0 (2.5)</w:t>
            </w:r>
          </w:p>
        </w:tc>
        <w:tc>
          <w:tcPr>
            <w:tcW w:w="1425" w:type="dxa"/>
          </w:tcPr>
          <w:p w14:paraId="722F31A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24.4 (3.3)</w:t>
            </w:r>
          </w:p>
        </w:tc>
        <w:tc>
          <w:tcPr>
            <w:tcW w:w="1440" w:type="dxa"/>
          </w:tcPr>
          <w:p w14:paraId="722F31A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16.9 (5.0)</w:t>
            </w:r>
          </w:p>
        </w:tc>
        <w:tc>
          <w:tcPr>
            <w:tcW w:w="1260" w:type="dxa"/>
          </w:tcPr>
          <w:p w14:paraId="722F31A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 (16%)</w:t>
            </w:r>
          </w:p>
        </w:tc>
        <w:tc>
          <w:tcPr>
            <w:tcW w:w="1260" w:type="dxa"/>
          </w:tcPr>
          <w:p w14:paraId="722F31A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 (6.9%)</w:t>
            </w:r>
          </w:p>
        </w:tc>
        <w:tc>
          <w:tcPr>
            <w:tcW w:w="1440" w:type="dxa"/>
          </w:tcPr>
          <w:p w14:paraId="722F31A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 (3.2%)</w:t>
            </w:r>
          </w:p>
        </w:tc>
      </w:tr>
      <w:tr w:rsidR="00535736" w:rsidRPr="003D4F54" w14:paraId="722F31AE" w14:textId="77777777" w:rsidTr="003D4F54">
        <w:trPr>
          <w:jc w:val="center"/>
        </w:trPr>
        <w:tc>
          <w:tcPr>
            <w:tcW w:w="3600" w:type="dxa"/>
          </w:tcPr>
          <w:p w14:paraId="722F31A7"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MoCA Total Score, Mean (SD)</w:t>
            </w:r>
          </w:p>
        </w:tc>
        <w:tc>
          <w:tcPr>
            <w:tcW w:w="1455" w:type="dxa"/>
          </w:tcPr>
          <w:p w14:paraId="722F31A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23.4 (4.0)</w:t>
            </w:r>
          </w:p>
        </w:tc>
        <w:tc>
          <w:tcPr>
            <w:tcW w:w="1425" w:type="dxa"/>
          </w:tcPr>
          <w:p w14:paraId="722F31A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19.8 (4.0)</w:t>
            </w:r>
          </w:p>
        </w:tc>
        <w:tc>
          <w:tcPr>
            <w:tcW w:w="1440" w:type="dxa"/>
          </w:tcPr>
          <w:p w14:paraId="722F31A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11.4 (5.5)</w:t>
            </w:r>
          </w:p>
        </w:tc>
        <w:tc>
          <w:tcPr>
            <w:tcW w:w="1260" w:type="dxa"/>
          </w:tcPr>
          <w:p w14:paraId="722F31A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26.9 (2.4)</w:t>
            </w:r>
          </w:p>
        </w:tc>
        <w:tc>
          <w:tcPr>
            <w:tcW w:w="1260" w:type="dxa"/>
          </w:tcPr>
          <w:p w14:paraId="722F31A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24.3 (3.4)</w:t>
            </w:r>
          </w:p>
        </w:tc>
        <w:tc>
          <w:tcPr>
            <w:tcW w:w="1440" w:type="dxa"/>
          </w:tcPr>
          <w:p w14:paraId="722F31A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19.1 (5.4)</w:t>
            </w:r>
          </w:p>
        </w:tc>
      </w:tr>
      <w:tr w:rsidR="00535736" w:rsidRPr="003D4F54" w14:paraId="722F31B6" w14:textId="77777777" w:rsidTr="003D4F54">
        <w:trPr>
          <w:jc w:val="center"/>
        </w:trPr>
        <w:tc>
          <w:tcPr>
            <w:tcW w:w="3600" w:type="dxa"/>
          </w:tcPr>
          <w:p w14:paraId="722F31AF"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Verbal Fluency (words), Mean (SD)</w:t>
            </w:r>
          </w:p>
        </w:tc>
        <w:tc>
          <w:tcPr>
            <w:tcW w:w="1455" w:type="dxa"/>
          </w:tcPr>
          <w:p w14:paraId="722F31B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9.3 (4.2)</w:t>
            </w:r>
          </w:p>
        </w:tc>
        <w:tc>
          <w:tcPr>
            <w:tcW w:w="1425" w:type="dxa"/>
          </w:tcPr>
          <w:p w14:paraId="722F31B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8.0 (3.5)</w:t>
            </w:r>
          </w:p>
        </w:tc>
        <w:tc>
          <w:tcPr>
            <w:tcW w:w="1440" w:type="dxa"/>
          </w:tcPr>
          <w:p w14:paraId="722F31B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5.7 (3.5)</w:t>
            </w:r>
          </w:p>
        </w:tc>
        <w:tc>
          <w:tcPr>
            <w:tcW w:w="1260" w:type="dxa"/>
          </w:tcPr>
          <w:p w14:paraId="722F31B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24.4 (3.5)</w:t>
            </w:r>
          </w:p>
        </w:tc>
        <w:tc>
          <w:tcPr>
            <w:tcW w:w="1260" w:type="dxa"/>
          </w:tcPr>
          <w:p w14:paraId="722F31B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20.0 (4.1)</w:t>
            </w:r>
          </w:p>
        </w:tc>
        <w:tc>
          <w:tcPr>
            <w:tcW w:w="1440" w:type="dxa"/>
          </w:tcPr>
          <w:p w14:paraId="722F31B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14.8 (4.7)</w:t>
            </w:r>
          </w:p>
        </w:tc>
      </w:tr>
      <w:tr w:rsidR="00535736" w:rsidRPr="003D4F54" w14:paraId="722F31BE" w14:textId="77777777" w:rsidTr="003D4F54">
        <w:trPr>
          <w:jc w:val="center"/>
        </w:trPr>
        <w:tc>
          <w:tcPr>
            <w:tcW w:w="3600" w:type="dxa"/>
          </w:tcPr>
          <w:p w14:paraId="722F31B7"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QDRS Total Score, Mean (SD)</w:t>
            </w:r>
          </w:p>
        </w:tc>
        <w:tc>
          <w:tcPr>
            <w:tcW w:w="1455" w:type="dxa"/>
          </w:tcPr>
          <w:p w14:paraId="722F31B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0.1 (0.2)</w:t>
            </w:r>
          </w:p>
        </w:tc>
        <w:tc>
          <w:tcPr>
            <w:tcW w:w="1425" w:type="dxa"/>
          </w:tcPr>
          <w:p w14:paraId="722F31B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2.6 (4.1)</w:t>
            </w:r>
          </w:p>
        </w:tc>
        <w:tc>
          <w:tcPr>
            <w:tcW w:w="1440" w:type="dxa"/>
          </w:tcPr>
          <w:p w14:paraId="722F31B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13.1 (7.0)</w:t>
            </w:r>
          </w:p>
        </w:tc>
        <w:tc>
          <w:tcPr>
            <w:tcW w:w="1260" w:type="dxa"/>
          </w:tcPr>
          <w:p w14:paraId="722F31B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13.2 (4.7)</w:t>
            </w:r>
          </w:p>
        </w:tc>
        <w:tc>
          <w:tcPr>
            <w:tcW w:w="1260" w:type="dxa"/>
          </w:tcPr>
          <w:p w14:paraId="722F31B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11.6 (4.9)</w:t>
            </w:r>
          </w:p>
        </w:tc>
        <w:tc>
          <w:tcPr>
            <w:tcW w:w="1440" w:type="dxa"/>
          </w:tcPr>
          <w:p w14:paraId="722F31B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7.6 (3.8)</w:t>
            </w:r>
          </w:p>
        </w:tc>
      </w:tr>
      <w:tr w:rsidR="00535736" w:rsidRPr="003D4F54" w14:paraId="722F31C6" w14:textId="77777777" w:rsidTr="003D4F54">
        <w:trPr>
          <w:jc w:val="center"/>
        </w:trPr>
        <w:tc>
          <w:tcPr>
            <w:tcW w:w="3600" w:type="dxa"/>
          </w:tcPr>
          <w:p w14:paraId="722F31BF"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QDRS Cognitive Subscale, Mean (SD)</w:t>
            </w:r>
          </w:p>
        </w:tc>
        <w:tc>
          <w:tcPr>
            <w:tcW w:w="1455" w:type="dxa"/>
          </w:tcPr>
          <w:p w14:paraId="722F31C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0.1 (0.2)</w:t>
            </w:r>
          </w:p>
        </w:tc>
        <w:tc>
          <w:tcPr>
            <w:tcW w:w="1425" w:type="dxa"/>
          </w:tcPr>
          <w:p w14:paraId="722F31C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1.2 (1.9)</w:t>
            </w:r>
          </w:p>
        </w:tc>
        <w:tc>
          <w:tcPr>
            <w:tcW w:w="1440" w:type="dxa"/>
          </w:tcPr>
          <w:p w14:paraId="722F31C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6.2 (3.0)</w:t>
            </w:r>
          </w:p>
        </w:tc>
        <w:tc>
          <w:tcPr>
            <w:tcW w:w="1260" w:type="dxa"/>
          </w:tcPr>
          <w:p w14:paraId="722F31C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0.9 (1.8)</w:t>
            </w:r>
          </w:p>
        </w:tc>
        <w:tc>
          <w:tcPr>
            <w:tcW w:w="1260" w:type="dxa"/>
          </w:tcPr>
          <w:p w14:paraId="722F31C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3.3 (3.5)</w:t>
            </w:r>
          </w:p>
        </w:tc>
        <w:tc>
          <w:tcPr>
            <w:tcW w:w="1440" w:type="dxa"/>
          </w:tcPr>
          <w:p w14:paraId="722F31C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9.5 (5.5)</w:t>
            </w:r>
          </w:p>
        </w:tc>
      </w:tr>
      <w:tr w:rsidR="00535736" w:rsidRPr="003D4F54" w14:paraId="722F31CE" w14:textId="77777777" w:rsidTr="003D4F54">
        <w:trPr>
          <w:jc w:val="center"/>
        </w:trPr>
        <w:tc>
          <w:tcPr>
            <w:tcW w:w="3600" w:type="dxa"/>
          </w:tcPr>
          <w:p w14:paraId="722F31C7"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QDRS Behavioral Subscale, Mean (SD)</w:t>
            </w:r>
          </w:p>
        </w:tc>
        <w:tc>
          <w:tcPr>
            <w:tcW w:w="1455" w:type="dxa"/>
          </w:tcPr>
          <w:p w14:paraId="722F31C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0.0 (0.0)</w:t>
            </w:r>
          </w:p>
        </w:tc>
        <w:tc>
          <w:tcPr>
            <w:tcW w:w="1425" w:type="dxa"/>
          </w:tcPr>
          <w:p w14:paraId="722F31C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1.3 (2.3)</w:t>
            </w:r>
          </w:p>
        </w:tc>
        <w:tc>
          <w:tcPr>
            <w:tcW w:w="1440" w:type="dxa"/>
          </w:tcPr>
          <w:p w14:paraId="722F31C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6.8 (4.5)</w:t>
            </w:r>
          </w:p>
        </w:tc>
        <w:tc>
          <w:tcPr>
            <w:tcW w:w="1260" w:type="dxa"/>
          </w:tcPr>
          <w:p w14:paraId="722F31C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0.2 (0.6)</w:t>
            </w:r>
          </w:p>
        </w:tc>
        <w:tc>
          <w:tcPr>
            <w:tcW w:w="1260" w:type="dxa"/>
          </w:tcPr>
          <w:p w14:paraId="722F31C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1.0 (1.1)</w:t>
            </w:r>
          </w:p>
        </w:tc>
        <w:tc>
          <w:tcPr>
            <w:tcW w:w="1440" w:type="dxa"/>
          </w:tcPr>
          <w:p w14:paraId="722F31C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4.0 (2.5)</w:t>
            </w:r>
          </w:p>
        </w:tc>
      </w:tr>
      <w:tr w:rsidR="00535736" w:rsidRPr="003D4F54" w14:paraId="722F31D6" w14:textId="77777777" w:rsidTr="003D4F54">
        <w:trPr>
          <w:trHeight w:val="45"/>
          <w:jc w:val="center"/>
        </w:trPr>
        <w:tc>
          <w:tcPr>
            <w:tcW w:w="3600" w:type="dxa"/>
          </w:tcPr>
          <w:p w14:paraId="722F31CF"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CDR Global Score, n (%)</w:t>
            </w:r>
          </w:p>
        </w:tc>
        <w:tc>
          <w:tcPr>
            <w:tcW w:w="1455" w:type="dxa"/>
          </w:tcPr>
          <w:p w14:paraId="722F31D0" w14:textId="77777777" w:rsidR="00535736" w:rsidRPr="003D4F54" w:rsidRDefault="00535736" w:rsidP="003D4F54">
            <w:pPr>
              <w:spacing w:line="360" w:lineRule="auto"/>
              <w:jc w:val="both"/>
              <w:rPr>
                <w:rFonts w:eastAsia="Roboto"/>
                <w:color w:val="333333"/>
                <w:sz w:val="24"/>
                <w:szCs w:val="24"/>
              </w:rPr>
            </w:pPr>
          </w:p>
        </w:tc>
        <w:tc>
          <w:tcPr>
            <w:tcW w:w="1425" w:type="dxa"/>
          </w:tcPr>
          <w:p w14:paraId="722F31D1" w14:textId="77777777" w:rsidR="00535736" w:rsidRPr="003D4F54" w:rsidRDefault="00535736" w:rsidP="003D4F54">
            <w:pPr>
              <w:spacing w:line="360" w:lineRule="auto"/>
              <w:jc w:val="both"/>
              <w:rPr>
                <w:rFonts w:eastAsia="Roboto"/>
                <w:color w:val="333333"/>
                <w:sz w:val="24"/>
                <w:szCs w:val="24"/>
              </w:rPr>
            </w:pPr>
          </w:p>
        </w:tc>
        <w:tc>
          <w:tcPr>
            <w:tcW w:w="1440" w:type="dxa"/>
          </w:tcPr>
          <w:p w14:paraId="722F31D2" w14:textId="77777777" w:rsidR="00535736" w:rsidRPr="003D4F54" w:rsidRDefault="00535736" w:rsidP="003D4F54">
            <w:pPr>
              <w:spacing w:line="360" w:lineRule="auto"/>
              <w:jc w:val="both"/>
              <w:rPr>
                <w:rFonts w:eastAsia="Roboto"/>
                <w:color w:val="333333"/>
                <w:sz w:val="24"/>
                <w:szCs w:val="24"/>
              </w:rPr>
            </w:pPr>
          </w:p>
        </w:tc>
        <w:tc>
          <w:tcPr>
            <w:tcW w:w="1260" w:type="dxa"/>
          </w:tcPr>
          <w:p w14:paraId="722F31D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0.7 (1.3)</w:t>
            </w:r>
          </w:p>
        </w:tc>
        <w:tc>
          <w:tcPr>
            <w:tcW w:w="1260" w:type="dxa"/>
          </w:tcPr>
          <w:p w14:paraId="722F31D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2.3 (2.6)</w:t>
            </w:r>
          </w:p>
        </w:tc>
        <w:tc>
          <w:tcPr>
            <w:tcW w:w="1440" w:type="dxa"/>
          </w:tcPr>
          <w:p w14:paraId="722F31D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5.5 (3.3)</w:t>
            </w:r>
          </w:p>
        </w:tc>
      </w:tr>
      <w:tr w:rsidR="00535736" w:rsidRPr="003D4F54" w14:paraId="722F31DE" w14:textId="77777777" w:rsidTr="003D4F54">
        <w:trPr>
          <w:trHeight w:val="390"/>
          <w:jc w:val="center"/>
        </w:trPr>
        <w:tc>
          <w:tcPr>
            <w:tcW w:w="3600" w:type="dxa"/>
          </w:tcPr>
          <w:p w14:paraId="722F31D7"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0</w:t>
            </w:r>
          </w:p>
        </w:tc>
        <w:tc>
          <w:tcPr>
            <w:tcW w:w="1455" w:type="dxa"/>
          </w:tcPr>
          <w:p w14:paraId="722F31D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10 (71%)</w:t>
            </w:r>
          </w:p>
        </w:tc>
        <w:tc>
          <w:tcPr>
            <w:tcW w:w="1425" w:type="dxa"/>
          </w:tcPr>
          <w:p w14:paraId="722F31D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 (21%)</w:t>
            </w:r>
          </w:p>
        </w:tc>
        <w:tc>
          <w:tcPr>
            <w:tcW w:w="1440" w:type="dxa"/>
          </w:tcPr>
          <w:p w14:paraId="722F31D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260" w:type="dxa"/>
          </w:tcPr>
          <w:p w14:paraId="722F31DB" w14:textId="77777777" w:rsidR="00535736" w:rsidRPr="003D4F54" w:rsidRDefault="00535736" w:rsidP="003D4F54">
            <w:pPr>
              <w:spacing w:line="360" w:lineRule="auto"/>
              <w:jc w:val="both"/>
              <w:rPr>
                <w:rFonts w:eastAsia="Roboto"/>
                <w:color w:val="333333"/>
                <w:sz w:val="24"/>
                <w:szCs w:val="24"/>
              </w:rPr>
            </w:pPr>
          </w:p>
        </w:tc>
        <w:tc>
          <w:tcPr>
            <w:tcW w:w="1260" w:type="dxa"/>
          </w:tcPr>
          <w:p w14:paraId="722F31DC" w14:textId="77777777" w:rsidR="00535736" w:rsidRPr="003D4F54" w:rsidRDefault="00535736" w:rsidP="003D4F54">
            <w:pPr>
              <w:spacing w:line="360" w:lineRule="auto"/>
              <w:jc w:val="both"/>
              <w:rPr>
                <w:rFonts w:eastAsia="Roboto"/>
                <w:color w:val="333333"/>
                <w:sz w:val="24"/>
                <w:szCs w:val="24"/>
              </w:rPr>
            </w:pPr>
          </w:p>
        </w:tc>
        <w:tc>
          <w:tcPr>
            <w:tcW w:w="1440" w:type="dxa"/>
          </w:tcPr>
          <w:p w14:paraId="722F31DD" w14:textId="77777777" w:rsidR="00535736" w:rsidRPr="003D4F54" w:rsidRDefault="00535736" w:rsidP="003D4F54">
            <w:pPr>
              <w:spacing w:line="360" w:lineRule="auto"/>
              <w:jc w:val="both"/>
              <w:rPr>
                <w:rFonts w:eastAsia="Roboto"/>
                <w:color w:val="333333"/>
                <w:sz w:val="24"/>
                <w:szCs w:val="24"/>
              </w:rPr>
            </w:pPr>
          </w:p>
        </w:tc>
      </w:tr>
      <w:tr w:rsidR="00535736" w:rsidRPr="003D4F54" w14:paraId="722F31E6" w14:textId="77777777" w:rsidTr="003D4F54">
        <w:trPr>
          <w:trHeight w:val="450"/>
          <w:jc w:val="center"/>
        </w:trPr>
        <w:tc>
          <w:tcPr>
            <w:tcW w:w="3600" w:type="dxa"/>
          </w:tcPr>
          <w:p w14:paraId="722F31DF"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0.5</w:t>
            </w:r>
          </w:p>
        </w:tc>
        <w:tc>
          <w:tcPr>
            <w:tcW w:w="1455" w:type="dxa"/>
          </w:tcPr>
          <w:p w14:paraId="722F31E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4 (29%)</w:t>
            </w:r>
          </w:p>
        </w:tc>
        <w:tc>
          <w:tcPr>
            <w:tcW w:w="1425" w:type="dxa"/>
          </w:tcPr>
          <w:p w14:paraId="722F31E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25 (74%)</w:t>
            </w:r>
          </w:p>
        </w:tc>
        <w:tc>
          <w:tcPr>
            <w:tcW w:w="1440" w:type="dxa"/>
          </w:tcPr>
          <w:p w14:paraId="722F31E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3 (11%)</w:t>
            </w:r>
          </w:p>
        </w:tc>
        <w:tc>
          <w:tcPr>
            <w:tcW w:w="1260" w:type="dxa"/>
          </w:tcPr>
          <w:p w14:paraId="722F31E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44 (98%)</w:t>
            </w:r>
          </w:p>
        </w:tc>
        <w:tc>
          <w:tcPr>
            <w:tcW w:w="1260" w:type="dxa"/>
          </w:tcPr>
          <w:p w14:paraId="722F31E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10 (34%)</w:t>
            </w:r>
          </w:p>
        </w:tc>
        <w:tc>
          <w:tcPr>
            <w:tcW w:w="1440" w:type="dxa"/>
          </w:tcPr>
          <w:p w14:paraId="722F31E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r>
      <w:tr w:rsidR="00535736" w:rsidRPr="003D4F54" w14:paraId="722F31EE" w14:textId="77777777" w:rsidTr="003D4F54">
        <w:trPr>
          <w:trHeight w:val="408"/>
          <w:jc w:val="center"/>
        </w:trPr>
        <w:tc>
          <w:tcPr>
            <w:tcW w:w="3600" w:type="dxa"/>
          </w:tcPr>
          <w:p w14:paraId="722F31E7"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1</w:t>
            </w:r>
          </w:p>
        </w:tc>
        <w:tc>
          <w:tcPr>
            <w:tcW w:w="1455" w:type="dxa"/>
          </w:tcPr>
          <w:p w14:paraId="722F31E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25" w:type="dxa"/>
          </w:tcPr>
          <w:p w14:paraId="722F31E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 (5.9%)</w:t>
            </w:r>
          </w:p>
        </w:tc>
        <w:tc>
          <w:tcPr>
            <w:tcW w:w="1440" w:type="dxa"/>
          </w:tcPr>
          <w:p w14:paraId="722F31E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9 (33%)</w:t>
            </w:r>
          </w:p>
        </w:tc>
        <w:tc>
          <w:tcPr>
            <w:tcW w:w="1260" w:type="dxa"/>
          </w:tcPr>
          <w:p w14:paraId="722F31E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 (2.2%)</w:t>
            </w:r>
          </w:p>
        </w:tc>
        <w:tc>
          <w:tcPr>
            <w:tcW w:w="1260" w:type="dxa"/>
          </w:tcPr>
          <w:p w14:paraId="722F31E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18 (62%)</w:t>
            </w:r>
          </w:p>
        </w:tc>
        <w:tc>
          <w:tcPr>
            <w:tcW w:w="1440" w:type="dxa"/>
          </w:tcPr>
          <w:p w14:paraId="722F31E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 (6.5%)</w:t>
            </w:r>
          </w:p>
        </w:tc>
      </w:tr>
      <w:tr w:rsidR="00535736" w:rsidRPr="003D4F54" w14:paraId="722F31F6" w14:textId="77777777" w:rsidTr="003D4F54">
        <w:trPr>
          <w:jc w:val="center"/>
        </w:trPr>
        <w:tc>
          <w:tcPr>
            <w:tcW w:w="3600" w:type="dxa"/>
          </w:tcPr>
          <w:p w14:paraId="722F31EF"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2</w:t>
            </w:r>
          </w:p>
        </w:tc>
        <w:tc>
          <w:tcPr>
            <w:tcW w:w="1455" w:type="dxa"/>
          </w:tcPr>
          <w:p w14:paraId="722F31F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25" w:type="dxa"/>
          </w:tcPr>
          <w:p w14:paraId="722F31F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40" w:type="dxa"/>
          </w:tcPr>
          <w:p w14:paraId="722F31F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13 (48%)</w:t>
            </w:r>
          </w:p>
        </w:tc>
        <w:tc>
          <w:tcPr>
            <w:tcW w:w="1260" w:type="dxa"/>
          </w:tcPr>
          <w:p w14:paraId="722F31F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260" w:type="dxa"/>
          </w:tcPr>
          <w:p w14:paraId="722F31F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 (3.4%)</w:t>
            </w:r>
          </w:p>
        </w:tc>
        <w:tc>
          <w:tcPr>
            <w:tcW w:w="1440" w:type="dxa"/>
          </w:tcPr>
          <w:p w14:paraId="722F31F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22 (71%)</w:t>
            </w:r>
          </w:p>
        </w:tc>
      </w:tr>
      <w:tr w:rsidR="00535736" w:rsidRPr="003D4F54" w14:paraId="722F31FE" w14:textId="77777777" w:rsidTr="003D4F54">
        <w:trPr>
          <w:trHeight w:val="360"/>
          <w:jc w:val="center"/>
        </w:trPr>
        <w:tc>
          <w:tcPr>
            <w:tcW w:w="3600" w:type="dxa"/>
          </w:tcPr>
          <w:p w14:paraId="722F31F7"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 xml:space="preserve">    3</w:t>
            </w:r>
          </w:p>
        </w:tc>
        <w:tc>
          <w:tcPr>
            <w:tcW w:w="1455" w:type="dxa"/>
          </w:tcPr>
          <w:p w14:paraId="722F31F8"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25" w:type="dxa"/>
          </w:tcPr>
          <w:p w14:paraId="722F31F9"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40" w:type="dxa"/>
          </w:tcPr>
          <w:p w14:paraId="722F31FA"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2 (7.4%)</w:t>
            </w:r>
          </w:p>
        </w:tc>
        <w:tc>
          <w:tcPr>
            <w:tcW w:w="1260" w:type="dxa"/>
          </w:tcPr>
          <w:p w14:paraId="722F31FB"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260" w:type="dxa"/>
          </w:tcPr>
          <w:p w14:paraId="722F31FC"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 (0%)</w:t>
            </w:r>
          </w:p>
        </w:tc>
        <w:tc>
          <w:tcPr>
            <w:tcW w:w="1440" w:type="dxa"/>
          </w:tcPr>
          <w:p w14:paraId="722F31FD"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7 (23%)</w:t>
            </w:r>
          </w:p>
        </w:tc>
      </w:tr>
      <w:tr w:rsidR="00535736" w:rsidRPr="003D4F54" w14:paraId="722F3206" w14:textId="77777777" w:rsidTr="003D4F54">
        <w:trPr>
          <w:trHeight w:val="570"/>
          <w:jc w:val="center"/>
        </w:trPr>
        <w:tc>
          <w:tcPr>
            <w:tcW w:w="3600" w:type="dxa"/>
          </w:tcPr>
          <w:p w14:paraId="722F31FF" w14:textId="77777777" w:rsidR="00535736" w:rsidRPr="003D4F54" w:rsidRDefault="00777123" w:rsidP="003D4F54">
            <w:pPr>
              <w:spacing w:line="360" w:lineRule="auto"/>
              <w:jc w:val="both"/>
              <w:rPr>
                <w:rFonts w:eastAsia="Roboto"/>
                <w:color w:val="333333"/>
                <w:sz w:val="24"/>
                <w:szCs w:val="24"/>
                <w:lang w:val="en-US"/>
              </w:rPr>
            </w:pPr>
            <w:r w:rsidRPr="003D4F54">
              <w:rPr>
                <w:rFonts w:eastAsia="Roboto"/>
                <w:color w:val="333333"/>
                <w:sz w:val="24"/>
                <w:szCs w:val="24"/>
                <w:lang w:val="en-US"/>
              </w:rPr>
              <w:t>CDR Sum of Boxes, Mean (SD)</w:t>
            </w:r>
          </w:p>
        </w:tc>
        <w:tc>
          <w:tcPr>
            <w:tcW w:w="1455" w:type="dxa"/>
          </w:tcPr>
          <w:p w14:paraId="722F3200"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0.2 (0.4)</w:t>
            </w:r>
          </w:p>
        </w:tc>
        <w:tc>
          <w:tcPr>
            <w:tcW w:w="1425" w:type="dxa"/>
          </w:tcPr>
          <w:p w14:paraId="722F3201"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1.1 (1.5)</w:t>
            </w:r>
          </w:p>
        </w:tc>
        <w:tc>
          <w:tcPr>
            <w:tcW w:w="1440" w:type="dxa"/>
          </w:tcPr>
          <w:p w14:paraId="722F3202"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8.7 (4.9)</w:t>
            </w:r>
          </w:p>
        </w:tc>
        <w:tc>
          <w:tcPr>
            <w:tcW w:w="1260" w:type="dxa"/>
          </w:tcPr>
          <w:p w14:paraId="722F3203"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0.0 (0.1)</w:t>
            </w:r>
          </w:p>
        </w:tc>
        <w:tc>
          <w:tcPr>
            <w:tcW w:w="1260" w:type="dxa"/>
          </w:tcPr>
          <w:p w14:paraId="722F3204"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1.0 (0.9)</w:t>
            </w:r>
          </w:p>
        </w:tc>
        <w:tc>
          <w:tcPr>
            <w:tcW w:w="1440" w:type="dxa"/>
          </w:tcPr>
          <w:p w14:paraId="722F3205" w14:textId="77777777" w:rsidR="00535736" w:rsidRPr="003D4F54" w:rsidRDefault="00777123" w:rsidP="003D4F54">
            <w:pPr>
              <w:spacing w:line="360" w:lineRule="auto"/>
              <w:jc w:val="both"/>
              <w:rPr>
                <w:rFonts w:eastAsia="Roboto"/>
                <w:color w:val="333333"/>
                <w:sz w:val="24"/>
                <w:szCs w:val="24"/>
              </w:rPr>
            </w:pPr>
            <w:r w:rsidRPr="003D4F54">
              <w:rPr>
                <w:rFonts w:eastAsia="Roboto"/>
                <w:color w:val="333333"/>
                <w:sz w:val="24"/>
                <w:szCs w:val="24"/>
              </w:rPr>
              <w:t>5.5 (2.9)</w:t>
            </w:r>
          </w:p>
        </w:tc>
      </w:tr>
    </w:tbl>
    <w:p w14:paraId="722F3207" w14:textId="457D49E6" w:rsidR="00535736" w:rsidRPr="003D4F54" w:rsidRDefault="003D4F54" w:rsidP="003D4F54">
      <w:pPr>
        <w:widowControl w:val="0"/>
        <w:spacing w:line="360" w:lineRule="auto"/>
        <w:jc w:val="both"/>
        <w:rPr>
          <w:sz w:val="24"/>
          <w:szCs w:val="24"/>
          <w:highlight w:val="white"/>
          <w:lang w:val="en-US"/>
        </w:rPr>
      </w:pPr>
      <w:r>
        <w:rPr>
          <w:sz w:val="24"/>
          <w:szCs w:val="24"/>
          <w:highlight w:val="white"/>
          <w:lang w:val="en-US"/>
        </w:rPr>
        <w:t xml:space="preserve">Abbreviations: </w:t>
      </w:r>
      <w:r w:rsidR="00777123" w:rsidRPr="003D4F54">
        <w:rPr>
          <w:sz w:val="24"/>
          <w:szCs w:val="24"/>
          <w:highlight w:val="white"/>
          <w:lang w:val="en-US"/>
        </w:rPr>
        <w:t>CU</w:t>
      </w:r>
      <w:r>
        <w:rPr>
          <w:sz w:val="24"/>
          <w:szCs w:val="24"/>
          <w:highlight w:val="white"/>
          <w:lang w:val="en-US"/>
        </w:rPr>
        <w:t>,</w:t>
      </w:r>
      <w:r w:rsidR="00777123" w:rsidRPr="003D4F54">
        <w:rPr>
          <w:sz w:val="24"/>
          <w:szCs w:val="24"/>
          <w:highlight w:val="white"/>
          <w:lang w:val="en-US"/>
        </w:rPr>
        <w:t xml:space="preserve"> Cognitively Unimpaired; MCI</w:t>
      </w:r>
      <w:r>
        <w:rPr>
          <w:sz w:val="24"/>
          <w:szCs w:val="24"/>
          <w:highlight w:val="white"/>
          <w:lang w:val="en-US"/>
        </w:rPr>
        <w:t>,</w:t>
      </w:r>
      <w:r w:rsidR="00777123" w:rsidRPr="003D4F54">
        <w:rPr>
          <w:sz w:val="24"/>
          <w:szCs w:val="24"/>
          <w:highlight w:val="white"/>
          <w:lang w:val="en-US"/>
        </w:rPr>
        <w:t xml:space="preserve"> Mild Cognitive Impairment; MMSE</w:t>
      </w:r>
      <w:r>
        <w:rPr>
          <w:sz w:val="24"/>
          <w:szCs w:val="24"/>
          <w:highlight w:val="white"/>
          <w:lang w:val="en-US"/>
        </w:rPr>
        <w:t>,</w:t>
      </w:r>
      <w:r w:rsidR="00777123" w:rsidRPr="003D4F54">
        <w:rPr>
          <w:sz w:val="24"/>
          <w:szCs w:val="24"/>
          <w:highlight w:val="white"/>
          <w:lang w:val="en-US"/>
        </w:rPr>
        <w:t xml:space="preserve"> Mini-Mental State Examination; MoCA</w:t>
      </w:r>
      <w:r>
        <w:rPr>
          <w:sz w:val="24"/>
          <w:szCs w:val="24"/>
          <w:highlight w:val="white"/>
          <w:lang w:val="en-US"/>
        </w:rPr>
        <w:t>,</w:t>
      </w:r>
      <w:r w:rsidR="00777123" w:rsidRPr="003D4F54">
        <w:rPr>
          <w:sz w:val="24"/>
          <w:szCs w:val="24"/>
          <w:highlight w:val="white"/>
          <w:lang w:val="en-US"/>
        </w:rPr>
        <w:t xml:space="preserve"> Montreal Cognitive Assessment; QDRS</w:t>
      </w:r>
      <w:r>
        <w:rPr>
          <w:sz w:val="24"/>
          <w:szCs w:val="24"/>
          <w:highlight w:val="white"/>
          <w:lang w:val="en-US"/>
        </w:rPr>
        <w:t>,</w:t>
      </w:r>
      <w:r w:rsidR="00777123" w:rsidRPr="003D4F54">
        <w:rPr>
          <w:sz w:val="24"/>
          <w:szCs w:val="24"/>
          <w:highlight w:val="white"/>
          <w:lang w:val="en-US"/>
        </w:rPr>
        <w:t xml:space="preserve"> Quick Dementia Rating System; CDR</w:t>
      </w:r>
      <w:r>
        <w:rPr>
          <w:sz w:val="24"/>
          <w:szCs w:val="24"/>
          <w:highlight w:val="white"/>
          <w:lang w:val="en-US"/>
        </w:rPr>
        <w:t>,</w:t>
      </w:r>
      <w:r w:rsidR="00777123" w:rsidRPr="003D4F54">
        <w:rPr>
          <w:sz w:val="24"/>
          <w:szCs w:val="24"/>
          <w:highlight w:val="white"/>
          <w:lang w:val="en-US"/>
        </w:rPr>
        <w:t xml:space="preserve"> Clinical Dementia Rating</w:t>
      </w:r>
      <w:r>
        <w:rPr>
          <w:sz w:val="24"/>
          <w:szCs w:val="24"/>
          <w:highlight w:val="white"/>
          <w:lang w:val="en-US"/>
        </w:rPr>
        <w:t>.</w:t>
      </w:r>
      <w:r w:rsidR="00777123" w:rsidRPr="003D4F54">
        <w:rPr>
          <w:sz w:val="24"/>
          <w:szCs w:val="24"/>
          <w:highlight w:val="white"/>
          <w:lang w:val="en-US"/>
        </w:rPr>
        <w:t xml:space="preserve"> </w:t>
      </w:r>
      <w:r w:rsidR="00777123" w:rsidRPr="003D4F54">
        <w:rPr>
          <w:sz w:val="24"/>
          <w:szCs w:val="24"/>
          <w:lang w:val="en-US"/>
        </w:rPr>
        <w:br w:type="page"/>
      </w:r>
    </w:p>
    <w:p w14:paraId="722F3208" w14:textId="6E746445" w:rsidR="00535736" w:rsidRPr="003D4F54" w:rsidRDefault="00777123" w:rsidP="003D4F54">
      <w:pPr>
        <w:widowControl w:val="0"/>
        <w:spacing w:line="360" w:lineRule="auto"/>
        <w:jc w:val="both"/>
        <w:rPr>
          <w:sz w:val="24"/>
          <w:szCs w:val="24"/>
          <w:lang w:val="en-US"/>
        </w:rPr>
      </w:pPr>
      <w:r w:rsidRPr="003D4F54">
        <w:rPr>
          <w:b/>
          <w:bCs/>
          <w:sz w:val="24"/>
          <w:szCs w:val="24"/>
          <w:lang w:val="en-US"/>
        </w:rPr>
        <w:t xml:space="preserve">Figure </w:t>
      </w:r>
      <w:r w:rsidR="003D4F54">
        <w:rPr>
          <w:b/>
          <w:bCs/>
          <w:sz w:val="24"/>
          <w:szCs w:val="24"/>
          <w:lang w:val="en-US"/>
        </w:rPr>
        <w:t>S</w:t>
      </w:r>
      <w:r w:rsidRPr="003D4F54">
        <w:rPr>
          <w:b/>
          <w:bCs/>
          <w:sz w:val="24"/>
          <w:szCs w:val="24"/>
          <w:lang w:val="en-US"/>
        </w:rPr>
        <w:t>1</w:t>
      </w:r>
      <w:r w:rsidR="003D4F54">
        <w:rPr>
          <w:b/>
          <w:bCs/>
          <w:sz w:val="24"/>
          <w:szCs w:val="24"/>
          <w:lang w:val="en-US"/>
        </w:rPr>
        <w:t>.</w:t>
      </w:r>
      <w:r w:rsidRPr="003D4F54">
        <w:rPr>
          <w:sz w:val="24"/>
          <w:szCs w:val="24"/>
          <w:lang w:val="en-US"/>
        </w:rPr>
        <w:t xml:space="preserve"> Spearman correlation matrix among demographic variables and cognitive, functional and global severity measures. Blue indicates positive and orange negative correlations, with color intensity reflecting strength.</w:t>
      </w:r>
    </w:p>
    <w:p w14:paraId="722F3209" w14:textId="77777777" w:rsidR="00535736" w:rsidRPr="003D4F54" w:rsidRDefault="00777123" w:rsidP="003D4F54">
      <w:pPr>
        <w:widowControl w:val="0"/>
        <w:spacing w:line="360" w:lineRule="auto"/>
        <w:jc w:val="center"/>
        <w:rPr>
          <w:sz w:val="24"/>
          <w:szCs w:val="24"/>
        </w:rPr>
      </w:pPr>
      <w:r w:rsidRPr="003D4F54">
        <w:rPr>
          <w:noProof/>
          <w:sz w:val="24"/>
          <w:szCs w:val="24"/>
        </w:rPr>
        <w:drawing>
          <wp:inline distT="114300" distB="114300" distL="114300" distR="114300" wp14:anchorId="722F321A" wp14:editId="1A6F01C9">
            <wp:extent cx="4570095" cy="3551555"/>
            <wp:effectExtent l="0" t="0" r="1905"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599463" cy="3574378"/>
                    </a:xfrm>
                    <a:prstGeom prst="rect">
                      <a:avLst/>
                    </a:prstGeom>
                    <a:ln/>
                  </pic:spPr>
                </pic:pic>
              </a:graphicData>
            </a:graphic>
          </wp:inline>
        </w:drawing>
      </w:r>
    </w:p>
    <w:p w14:paraId="722F320B" w14:textId="6BA241F5" w:rsidR="00535736" w:rsidRPr="003D4F54" w:rsidRDefault="003D4F54" w:rsidP="003D4F54">
      <w:pPr>
        <w:widowControl w:val="0"/>
        <w:spacing w:line="360" w:lineRule="auto"/>
        <w:jc w:val="both"/>
        <w:rPr>
          <w:sz w:val="24"/>
          <w:szCs w:val="24"/>
          <w:highlight w:val="white"/>
          <w:lang w:val="en-US"/>
        </w:rPr>
      </w:pPr>
      <w:r>
        <w:rPr>
          <w:sz w:val="24"/>
          <w:szCs w:val="24"/>
          <w:highlight w:val="white"/>
          <w:lang w:val="en-US"/>
        </w:rPr>
        <w:t>Abbreviations:</w:t>
      </w:r>
      <w:r w:rsidR="00777123" w:rsidRPr="003D4F54">
        <w:rPr>
          <w:sz w:val="24"/>
          <w:szCs w:val="24"/>
          <w:highlight w:val="white"/>
          <w:lang w:val="en-US"/>
        </w:rPr>
        <w:t xml:space="preserve">  </w:t>
      </w:r>
      <w:r w:rsidR="00777123" w:rsidRPr="003D4F54">
        <w:rPr>
          <w:sz w:val="24"/>
          <w:szCs w:val="24"/>
          <w:highlight w:val="white"/>
          <w:lang w:val="en-US"/>
        </w:rPr>
        <w:t xml:space="preserve">QDRS </w:t>
      </w:r>
      <w:proofErr w:type="spellStart"/>
      <w:r w:rsidR="00777123" w:rsidRPr="003D4F54">
        <w:rPr>
          <w:sz w:val="24"/>
          <w:szCs w:val="24"/>
          <w:highlight w:val="white"/>
          <w:lang w:val="en-US"/>
        </w:rPr>
        <w:t>Cogn</w:t>
      </w:r>
      <w:proofErr w:type="spellEnd"/>
      <w:r>
        <w:rPr>
          <w:sz w:val="24"/>
          <w:szCs w:val="24"/>
          <w:highlight w:val="white"/>
          <w:lang w:val="en-US"/>
        </w:rPr>
        <w:t xml:space="preserve">, </w:t>
      </w:r>
      <w:r w:rsidR="00777123" w:rsidRPr="003D4F54">
        <w:rPr>
          <w:sz w:val="24"/>
          <w:szCs w:val="24"/>
          <w:highlight w:val="white"/>
          <w:lang w:val="en-US"/>
        </w:rPr>
        <w:t>Quick Dementia Rating System – Cognitive subscale</w:t>
      </w:r>
      <w:r w:rsidR="00777123" w:rsidRPr="003D4F54">
        <w:rPr>
          <w:sz w:val="24"/>
          <w:szCs w:val="24"/>
          <w:highlight w:val="white"/>
          <w:lang w:val="en-US"/>
        </w:rPr>
        <w:t xml:space="preserve">; QDRS </w:t>
      </w:r>
      <w:proofErr w:type="spellStart"/>
      <w:r w:rsidR="00777123" w:rsidRPr="003D4F54">
        <w:rPr>
          <w:sz w:val="24"/>
          <w:szCs w:val="24"/>
          <w:highlight w:val="white"/>
          <w:lang w:val="en-US"/>
        </w:rPr>
        <w:t>Behav</w:t>
      </w:r>
      <w:proofErr w:type="spellEnd"/>
      <w:r>
        <w:rPr>
          <w:sz w:val="24"/>
          <w:szCs w:val="24"/>
          <w:highlight w:val="white"/>
          <w:lang w:val="en-US"/>
        </w:rPr>
        <w:t xml:space="preserve">, </w:t>
      </w:r>
      <w:r w:rsidR="00777123" w:rsidRPr="003D4F54">
        <w:rPr>
          <w:sz w:val="24"/>
          <w:szCs w:val="24"/>
          <w:highlight w:val="white"/>
          <w:lang w:val="en-US"/>
        </w:rPr>
        <w:t>Quick Dementia Rating System - Behavioral subscale</w:t>
      </w:r>
      <w:r w:rsidR="00777123" w:rsidRPr="003D4F54">
        <w:rPr>
          <w:sz w:val="24"/>
          <w:szCs w:val="24"/>
          <w:highlight w:val="white"/>
          <w:lang w:val="en-US"/>
        </w:rPr>
        <w:t>; QDRS Total</w:t>
      </w:r>
      <w:r>
        <w:rPr>
          <w:sz w:val="24"/>
          <w:szCs w:val="24"/>
          <w:highlight w:val="white"/>
          <w:lang w:val="en-US"/>
        </w:rPr>
        <w:t xml:space="preserve">, </w:t>
      </w:r>
      <w:r w:rsidR="00777123" w:rsidRPr="003D4F54">
        <w:rPr>
          <w:sz w:val="24"/>
          <w:szCs w:val="24"/>
          <w:highlight w:val="white"/>
          <w:lang w:val="en-US"/>
        </w:rPr>
        <w:t>Quick Dementia Rating System - Total score</w:t>
      </w:r>
      <w:r w:rsidR="00777123" w:rsidRPr="003D4F54">
        <w:rPr>
          <w:sz w:val="24"/>
          <w:szCs w:val="24"/>
          <w:highlight w:val="white"/>
          <w:lang w:val="en-US"/>
        </w:rPr>
        <w:t>; CDR Total</w:t>
      </w:r>
      <w:r>
        <w:rPr>
          <w:sz w:val="24"/>
          <w:szCs w:val="24"/>
          <w:highlight w:val="white"/>
          <w:lang w:val="en-US"/>
        </w:rPr>
        <w:t xml:space="preserve">, </w:t>
      </w:r>
      <w:r w:rsidR="00777123" w:rsidRPr="003D4F54">
        <w:rPr>
          <w:sz w:val="24"/>
          <w:szCs w:val="24"/>
          <w:highlight w:val="white"/>
          <w:lang w:val="en-US"/>
        </w:rPr>
        <w:t>Clinical Dementia Rating - Global score</w:t>
      </w:r>
      <w:r w:rsidR="00777123" w:rsidRPr="003D4F54">
        <w:rPr>
          <w:sz w:val="24"/>
          <w:szCs w:val="24"/>
          <w:highlight w:val="white"/>
          <w:lang w:val="en-US"/>
        </w:rPr>
        <w:t>; CDR-SOB</w:t>
      </w:r>
      <w:r>
        <w:rPr>
          <w:sz w:val="24"/>
          <w:szCs w:val="24"/>
          <w:highlight w:val="white"/>
          <w:lang w:val="en-US"/>
        </w:rPr>
        <w:t xml:space="preserve">, </w:t>
      </w:r>
      <w:r w:rsidR="00777123" w:rsidRPr="003D4F54">
        <w:rPr>
          <w:sz w:val="24"/>
          <w:szCs w:val="24"/>
          <w:highlight w:val="white"/>
          <w:lang w:val="en-US"/>
        </w:rPr>
        <w:t>Clinical Dementia Rating - Sum of Boxes</w:t>
      </w:r>
      <w:r w:rsidR="00777123" w:rsidRPr="003D4F54">
        <w:rPr>
          <w:sz w:val="24"/>
          <w:szCs w:val="24"/>
          <w:highlight w:val="white"/>
          <w:lang w:val="en-US"/>
        </w:rPr>
        <w:t>; CDT</w:t>
      </w:r>
      <w:r>
        <w:rPr>
          <w:sz w:val="24"/>
          <w:szCs w:val="24"/>
          <w:highlight w:val="white"/>
          <w:lang w:val="en-US"/>
        </w:rPr>
        <w:t xml:space="preserve">, </w:t>
      </w:r>
      <w:r w:rsidR="00777123" w:rsidRPr="003D4F54">
        <w:rPr>
          <w:sz w:val="24"/>
          <w:szCs w:val="24"/>
          <w:highlight w:val="white"/>
          <w:lang w:val="en-US"/>
        </w:rPr>
        <w:t>Clock Drawing Test</w:t>
      </w:r>
      <w:r w:rsidR="00777123" w:rsidRPr="003D4F54">
        <w:rPr>
          <w:sz w:val="24"/>
          <w:szCs w:val="24"/>
          <w:highlight w:val="white"/>
          <w:lang w:val="en-US"/>
        </w:rPr>
        <w:t>; MMSE</w:t>
      </w:r>
      <w:r>
        <w:rPr>
          <w:sz w:val="24"/>
          <w:szCs w:val="24"/>
          <w:highlight w:val="white"/>
          <w:lang w:val="en-US"/>
        </w:rPr>
        <w:t xml:space="preserve">, </w:t>
      </w:r>
      <w:r w:rsidR="00777123" w:rsidRPr="003D4F54">
        <w:rPr>
          <w:sz w:val="24"/>
          <w:szCs w:val="24"/>
          <w:highlight w:val="white"/>
          <w:lang w:val="en-US"/>
        </w:rPr>
        <w:t>Mini-Mental State Examination</w:t>
      </w:r>
      <w:r w:rsidR="00777123" w:rsidRPr="003D4F54">
        <w:rPr>
          <w:sz w:val="24"/>
          <w:szCs w:val="24"/>
          <w:highlight w:val="white"/>
          <w:lang w:val="en-US"/>
        </w:rPr>
        <w:t>; MoCA</w:t>
      </w:r>
      <w:r>
        <w:rPr>
          <w:sz w:val="24"/>
          <w:szCs w:val="24"/>
          <w:highlight w:val="white"/>
          <w:lang w:val="en-US"/>
        </w:rPr>
        <w:t xml:space="preserve">, </w:t>
      </w:r>
      <w:r w:rsidR="00777123" w:rsidRPr="003D4F54">
        <w:rPr>
          <w:sz w:val="24"/>
          <w:szCs w:val="24"/>
          <w:highlight w:val="white"/>
          <w:lang w:val="en-US"/>
        </w:rPr>
        <w:t>Montreal Cognitive Assessment</w:t>
      </w:r>
      <w:r w:rsidR="00777123" w:rsidRPr="003D4F54">
        <w:rPr>
          <w:sz w:val="24"/>
          <w:szCs w:val="24"/>
          <w:highlight w:val="white"/>
          <w:lang w:val="en-US"/>
        </w:rPr>
        <w:t>; Verbal Fluency</w:t>
      </w:r>
      <w:r>
        <w:rPr>
          <w:sz w:val="24"/>
          <w:szCs w:val="24"/>
          <w:highlight w:val="white"/>
          <w:lang w:val="en-US"/>
        </w:rPr>
        <w:t xml:space="preserve">, </w:t>
      </w:r>
      <w:r w:rsidR="00777123" w:rsidRPr="003D4F54">
        <w:rPr>
          <w:sz w:val="24"/>
          <w:szCs w:val="24"/>
          <w:highlight w:val="white"/>
          <w:lang w:val="en-US"/>
        </w:rPr>
        <w:t>Verbal Fluency Test</w:t>
      </w:r>
      <w:r w:rsidR="00777123" w:rsidRPr="003D4F54">
        <w:rPr>
          <w:sz w:val="24"/>
          <w:szCs w:val="24"/>
          <w:highlight w:val="white"/>
          <w:lang w:val="en-US"/>
        </w:rPr>
        <w:t>; Age</w:t>
      </w:r>
      <w:r>
        <w:rPr>
          <w:sz w:val="24"/>
          <w:szCs w:val="24"/>
          <w:highlight w:val="white"/>
          <w:lang w:val="en-US"/>
        </w:rPr>
        <w:t xml:space="preserve">, </w:t>
      </w:r>
      <w:r w:rsidR="00777123" w:rsidRPr="003D4F54">
        <w:rPr>
          <w:sz w:val="24"/>
          <w:szCs w:val="24"/>
          <w:highlight w:val="white"/>
          <w:lang w:val="en-US"/>
        </w:rPr>
        <w:t>participant age in years; Education</w:t>
      </w:r>
      <w:r>
        <w:rPr>
          <w:sz w:val="24"/>
          <w:szCs w:val="24"/>
          <w:highlight w:val="white"/>
          <w:lang w:val="en-US"/>
        </w:rPr>
        <w:t xml:space="preserve">, </w:t>
      </w:r>
      <w:r w:rsidR="00777123" w:rsidRPr="003D4F54">
        <w:rPr>
          <w:sz w:val="24"/>
          <w:szCs w:val="24"/>
          <w:highlight w:val="white"/>
          <w:lang w:val="en-US"/>
        </w:rPr>
        <w:t>years of formal education.</w:t>
      </w:r>
    </w:p>
    <w:p w14:paraId="722F320C" w14:textId="77777777" w:rsidR="00535736" w:rsidRPr="003D4F54" w:rsidRDefault="00535736" w:rsidP="003D4F54">
      <w:pPr>
        <w:widowControl w:val="0"/>
        <w:spacing w:line="360" w:lineRule="auto"/>
        <w:jc w:val="both"/>
        <w:rPr>
          <w:b/>
          <w:bCs/>
          <w:sz w:val="24"/>
          <w:szCs w:val="24"/>
          <w:lang w:val="en-US"/>
        </w:rPr>
      </w:pPr>
    </w:p>
    <w:p w14:paraId="722F320D" w14:textId="77777777" w:rsidR="00535736" w:rsidRPr="003D4F54" w:rsidRDefault="00777123" w:rsidP="003D4F54">
      <w:pPr>
        <w:widowControl w:val="0"/>
        <w:spacing w:line="360" w:lineRule="auto"/>
        <w:jc w:val="both"/>
        <w:rPr>
          <w:b/>
          <w:bCs/>
          <w:sz w:val="24"/>
          <w:szCs w:val="24"/>
          <w:lang w:val="en-US"/>
        </w:rPr>
      </w:pPr>
      <w:r w:rsidRPr="003D4F54">
        <w:rPr>
          <w:sz w:val="24"/>
          <w:szCs w:val="24"/>
          <w:lang w:val="en-US"/>
        </w:rPr>
        <w:br w:type="page"/>
      </w:r>
    </w:p>
    <w:p w14:paraId="722F320E" w14:textId="25746C40" w:rsidR="00535736" w:rsidRPr="003D4F54" w:rsidRDefault="00777123" w:rsidP="003D4F54">
      <w:pPr>
        <w:widowControl w:val="0"/>
        <w:spacing w:line="360" w:lineRule="auto"/>
        <w:jc w:val="both"/>
        <w:rPr>
          <w:sz w:val="24"/>
          <w:szCs w:val="24"/>
          <w:lang w:val="en-US"/>
        </w:rPr>
      </w:pPr>
      <w:r w:rsidRPr="003D4F54">
        <w:rPr>
          <w:b/>
          <w:bCs/>
          <w:sz w:val="24"/>
          <w:szCs w:val="24"/>
          <w:lang w:val="en-US"/>
        </w:rPr>
        <w:t xml:space="preserve">Figure </w:t>
      </w:r>
      <w:r w:rsidR="003D4F54">
        <w:rPr>
          <w:b/>
          <w:bCs/>
          <w:sz w:val="24"/>
          <w:szCs w:val="24"/>
          <w:lang w:val="en-US"/>
        </w:rPr>
        <w:t>S</w:t>
      </w:r>
      <w:r w:rsidRPr="003D4F54">
        <w:rPr>
          <w:b/>
          <w:bCs/>
          <w:sz w:val="24"/>
          <w:szCs w:val="24"/>
          <w:lang w:val="en-US"/>
        </w:rPr>
        <w:t xml:space="preserve">2. </w:t>
      </w:r>
      <w:r w:rsidRPr="003D4F54">
        <w:rPr>
          <w:sz w:val="24"/>
          <w:szCs w:val="24"/>
          <w:lang w:val="en-US"/>
        </w:rPr>
        <w:t>Diagnostic accuracy of the QDRS in a community-dwelling subsample (ELVE).</w:t>
      </w:r>
      <w:r w:rsidRPr="003D4F54">
        <w:rPr>
          <w:sz w:val="24"/>
          <w:szCs w:val="24"/>
          <w:lang w:val="en-US"/>
        </w:rPr>
        <w:t xml:space="preserve"> Receiver Operating Characteristic (ROC) curves demonstrating the discriminative ability of the QDRS total score against (a) clinical diagnostic groups and (b) Clinical Dementia Rating (CDR) stages. Curves illustrate the test's ability to distinguish between different clinical scenarios.</w:t>
      </w:r>
    </w:p>
    <w:p w14:paraId="722F320F" w14:textId="77777777" w:rsidR="00535736" w:rsidRPr="003D4F54" w:rsidRDefault="00535736" w:rsidP="003D4F54">
      <w:pPr>
        <w:widowControl w:val="0"/>
        <w:spacing w:line="360" w:lineRule="auto"/>
        <w:jc w:val="both"/>
        <w:rPr>
          <w:sz w:val="24"/>
          <w:szCs w:val="24"/>
          <w:lang w:val="en-US"/>
        </w:rPr>
      </w:pPr>
    </w:p>
    <w:p w14:paraId="722F3210" w14:textId="77777777" w:rsidR="00535736" w:rsidRPr="003D4F54" w:rsidRDefault="00777123" w:rsidP="003D4F54">
      <w:pPr>
        <w:widowControl w:val="0"/>
        <w:spacing w:line="360" w:lineRule="auto"/>
        <w:jc w:val="center"/>
        <w:rPr>
          <w:sz w:val="24"/>
          <w:szCs w:val="24"/>
        </w:rPr>
      </w:pPr>
      <w:r w:rsidRPr="003D4F54">
        <w:rPr>
          <w:noProof/>
          <w:sz w:val="24"/>
          <w:szCs w:val="24"/>
        </w:rPr>
        <w:drawing>
          <wp:inline distT="114300" distB="114300" distL="114300" distR="114300" wp14:anchorId="722F321C" wp14:editId="3B18CAA4">
            <wp:extent cx="3446780" cy="5413510"/>
            <wp:effectExtent l="0" t="0" r="127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3451238" cy="5420511"/>
                    </a:xfrm>
                    <a:prstGeom prst="rect">
                      <a:avLst/>
                    </a:prstGeom>
                    <a:ln/>
                  </pic:spPr>
                </pic:pic>
              </a:graphicData>
            </a:graphic>
          </wp:inline>
        </w:drawing>
      </w:r>
    </w:p>
    <w:p w14:paraId="722F3211" w14:textId="77777777" w:rsidR="00535736" w:rsidRPr="003D4F54" w:rsidRDefault="00535736" w:rsidP="003D4F54">
      <w:pPr>
        <w:widowControl w:val="0"/>
        <w:spacing w:line="360" w:lineRule="auto"/>
        <w:jc w:val="both"/>
        <w:rPr>
          <w:sz w:val="24"/>
          <w:szCs w:val="24"/>
        </w:rPr>
      </w:pPr>
    </w:p>
    <w:p w14:paraId="722F3212" w14:textId="77777777" w:rsidR="00535736" w:rsidRDefault="00535736" w:rsidP="003D4F54">
      <w:pPr>
        <w:widowControl w:val="0"/>
        <w:spacing w:line="360" w:lineRule="auto"/>
        <w:jc w:val="both"/>
        <w:rPr>
          <w:sz w:val="24"/>
          <w:szCs w:val="24"/>
        </w:rPr>
      </w:pPr>
    </w:p>
    <w:p w14:paraId="6D73C4F3" w14:textId="77777777" w:rsidR="003D4F54" w:rsidRDefault="003D4F54" w:rsidP="003D4F54">
      <w:pPr>
        <w:widowControl w:val="0"/>
        <w:spacing w:line="360" w:lineRule="auto"/>
        <w:jc w:val="both"/>
        <w:rPr>
          <w:sz w:val="24"/>
          <w:szCs w:val="24"/>
        </w:rPr>
      </w:pPr>
    </w:p>
    <w:p w14:paraId="72232BFD" w14:textId="77777777" w:rsidR="003D4F54" w:rsidRPr="003D4F54" w:rsidRDefault="003D4F54" w:rsidP="003D4F54">
      <w:pPr>
        <w:widowControl w:val="0"/>
        <w:spacing w:line="360" w:lineRule="auto"/>
        <w:jc w:val="both"/>
        <w:rPr>
          <w:sz w:val="24"/>
          <w:szCs w:val="24"/>
        </w:rPr>
      </w:pPr>
    </w:p>
    <w:p w14:paraId="722F3214" w14:textId="64AE301D" w:rsidR="00535736" w:rsidRPr="003D4F54" w:rsidRDefault="00777123" w:rsidP="003D4F54">
      <w:pPr>
        <w:widowControl w:val="0"/>
        <w:spacing w:line="360" w:lineRule="auto"/>
        <w:jc w:val="both"/>
        <w:rPr>
          <w:sz w:val="24"/>
          <w:szCs w:val="24"/>
          <w:lang w:val="en-US"/>
        </w:rPr>
      </w:pPr>
      <w:r w:rsidRPr="003D4F54">
        <w:rPr>
          <w:b/>
          <w:bCs/>
          <w:sz w:val="24"/>
          <w:szCs w:val="24"/>
          <w:lang w:val="en-US"/>
        </w:rPr>
        <w:t xml:space="preserve">Figure </w:t>
      </w:r>
      <w:r w:rsidR="003D4F54">
        <w:rPr>
          <w:b/>
          <w:bCs/>
          <w:sz w:val="24"/>
          <w:szCs w:val="24"/>
          <w:lang w:val="en-US"/>
        </w:rPr>
        <w:t>S</w:t>
      </w:r>
      <w:r w:rsidRPr="003D4F54">
        <w:rPr>
          <w:b/>
          <w:bCs/>
          <w:sz w:val="24"/>
          <w:szCs w:val="24"/>
          <w:lang w:val="en-US"/>
        </w:rPr>
        <w:t xml:space="preserve">3. </w:t>
      </w:r>
      <w:r w:rsidRPr="003D4F54">
        <w:rPr>
          <w:sz w:val="24"/>
          <w:szCs w:val="24"/>
          <w:lang w:val="en-US"/>
        </w:rPr>
        <w:t>Diagnostic accuracy of the QDRS in a secondary care subsample (PORTO-AD).</w:t>
      </w:r>
      <w:r w:rsidRPr="003D4F54">
        <w:rPr>
          <w:sz w:val="24"/>
          <w:szCs w:val="24"/>
          <w:lang w:val="en-US"/>
        </w:rPr>
        <w:t xml:space="preserve"> Receiver Operating Characteristic (ROC) curves demonstrating the discriminative ability of the QDRS total score against (a) clinical diagnostic groups and (b) Clinical Dementia Rating (CDR) stages. Curves illustrate the test's ability to distinguish between different clinical scenarios.</w:t>
      </w:r>
    </w:p>
    <w:p w14:paraId="722F3215" w14:textId="77777777" w:rsidR="00535736" w:rsidRPr="003D4F54" w:rsidRDefault="00777123" w:rsidP="003D4F54">
      <w:pPr>
        <w:widowControl w:val="0"/>
        <w:spacing w:line="360" w:lineRule="auto"/>
        <w:jc w:val="center"/>
        <w:rPr>
          <w:sz w:val="24"/>
          <w:szCs w:val="24"/>
        </w:rPr>
      </w:pPr>
      <w:r w:rsidRPr="003D4F54">
        <w:rPr>
          <w:noProof/>
          <w:sz w:val="24"/>
          <w:szCs w:val="24"/>
        </w:rPr>
        <w:drawing>
          <wp:inline distT="114300" distB="114300" distL="114300" distR="114300" wp14:anchorId="722F321E" wp14:editId="6FA77A44">
            <wp:extent cx="3457575" cy="5520486"/>
            <wp:effectExtent l="0" t="0" r="0" b="444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472362" cy="5544095"/>
                    </a:xfrm>
                    <a:prstGeom prst="rect">
                      <a:avLst/>
                    </a:prstGeom>
                    <a:ln/>
                  </pic:spPr>
                </pic:pic>
              </a:graphicData>
            </a:graphic>
          </wp:inline>
        </w:drawing>
      </w:r>
    </w:p>
    <w:p w14:paraId="722F3216" w14:textId="77777777" w:rsidR="00535736" w:rsidRPr="003D4F54" w:rsidRDefault="00777123" w:rsidP="003D4F54">
      <w:pPr>
        <w:spacing w:line="360" w:lineRule="auto"/>
        <w:jc w:val="both"/>
        <w:rPr>
          <w:sz w:val="24"/>
          <w:szCs w:val="24"/>
        </w:rPr>
      </w:pPr>
      <w:r w:rsidRPr="003D4F54">
        <w:rPr>
          <w:sz w:val="24"/>
          <w:szCs w:val="24"/>
        </w:rPr>
        <w:br w:type="page"/>
      </w:r>
    </w:p>
    <w:p w14:paraId="722F3217" w14:textId="79694FF3" w:rsidR="00535736" w:rsidRPr="003D4F54" w:rsidRDefault="00777123" w:rsidP="003D4F54">
      <w:pPr>
        <w:spacing w:line="360" w:lineRule="auto"/>
        <w:jc w:val="both"/>
        <w:rPr>
          <w:b/>
          <w:bCs/>
          <w:sz w:val="24"/>
          <w:szCs w:val="24"/>
          <w:lang w:val="en-US"/>
        </w:rPr>
      </w:pPr>
      <w:r w:rsidRPr="003D4F54">
        <w:rPr>
          <w:b/>
          <w:bCs/>
          <w:sz w:val="24"/>
          <w:szCs w:val="24"/>
          <w:lang w:val="en-US"/>
        </w:rPr>
        <w:t xml:space="preserve">Figure </w:t>
      </w:r>
      <w:r w:rsidR="003D4F54" w:rsidRPr="003D4F54">
        <w:rPr>
          <w:b/>
          <w:bCs/>
          <w:sz w:val="24"/>
          <w:szCs w:val="24"/>
          <w:lang w:val="en-US"/>
        </w:rPr>
        <w:t>S</w:t>
      </w:r>
      <w:r w:rsidRPr="003D4F54">
        <w:rPr>
          <w:b/>
          <w:bCs/>
          <w:sz w:val="24"/>
          <w:szCs w:val="24"/>
          <w:lang w:val="en-US"/>
        </w:rPr>
        <w:t xml:space="preserve">4. </w:t>
      </w:r>
      <w:r w:rsidRPr="003D4F54">
        <w:rPr>
          <w:sz w:val="24"/>
          <w:szCs w:val="24"/>
          <w:lang w:val="en-US"/>
        </w:rPr>
        <w:t>Flowchart of study inclusion, for both ELVE and PORTO-AD cohorts.</w:t>
      </w:r>
    </w:p>
    <w:p w14:paraId="722F3219" w14:textId="77777777" w:rsidR="00535736" w:rsidRPr="003D4F54" w:rsidRDefault="00777123" w:rsidP="003D4F54">
      <w:pPr>
        <w:spacing w:line="360" w:lineRule="auto"/>
        <w:jc w:val="center"/>
        <w:rPr>
          <w:b/>
          <w:bCs/>
          <w:sz w:val="24"/>
          <w:szCs w:val="24"/>
          <w:highlight w:val="yellow"/>
        </w:rPr>
      </w:pPr>
      <w:r w:rsidRPr="003D4F54">
        <w:rPr>
          <w:b/>
          <w:bCs/>
          <w:noProof/>
          <w:sz w:val="24"/>
          <w:szCs w:val="24"/>
          <w:highlight w:val="yellow"/>
        </w:rPr>
        <w:drawing>
          <wp:inline distT="114300" distB="114300" distL="114300" distR="114300" wp14:anchorId="722F3220" wp14:editId="4D09223E">
            <wp:extent cx="3002748" cy="2735580"/>
            <wp:effectExtent l="0" t="0" r="7620" b="762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017618" cy="2749127"/>
                    </a:xfrm>
                    <a:prstGeom prst="rect">
                      <a:avLst/>
                    </a:prstGeom>
                    <a:ln/>
                  </pic:spPr>
                </pic:pic>
              </a:graphicData>
            </a:graphic>
          </wp:inline>
        </w:drawing>
      </w:r>
    </w:p>
    <w:sectPr w:rsidR="00535736" w:rsidRPr="003D4F54" w:rsidSect="003D4F54">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37507C7E-A676-4AD0-AA70-4ADA29942602}"/>
    <w:embedBold r:id="rId2" w:fontKey="{72218BAC-6816-4D19-AE0E-94D6EE15C0B9}"/>
    <w:embedItalic r:id="rId3" w:fontKey="{EC93CF08-2D0D-4D15-98F6-8C9466FE2993}"/>
  </w:font>
  <w:font w:name="Roboto">
    <w:panose1 w:val="02000000000000000000"/>
    <w:charset w:val="00"/>
    <w:family w:val="auto"/>
    <w:pitch w:val="variable"/>
    <w:sig w:usb0="E0000AFF" w:usb1="5000217F" w:usb2="00000021" w:usb3="00000000" w:csb0="0000019F" w:csb1="00000000"/>
    <w:embedRegular r:id="rId4" w:fontKey="{518CF906-4E12-41E7-876C-65ABFA16E8C7}"/>
    <w:embedBold r:id="rId5" w:fontKey="{32F0F84C-7FF2-489F-9185-8A78FF864EB3}"/>
  </w:font>
  <w:font w:name="Cambria">
    <w:panose1 w:val="02040503050406030204"/>
    <w:charset w:val="00"/>
    <w:family w:val="roman"/>
    <w:pitch w:val="variable"/>
    <w:sig w:usb0="E00006FF" w:usb1="420024FF" w:usb2="02000000" w:usb3="00000000" w:csb0="0000019F" w:csb1="00000000"/>
    <w:embedRegular r:id="rId6" w:fontKey="{33885F92-F9C1-43D1-9254-A2A55BC7E4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7F5B"/>
    <w:multiLevelType w:val="multilevel"/>
    <w:tmpl w:val="2E6C6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2650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736"/>
    <w:rsid w:val="003D4F54"/>
    <w:rsid w:val="003D5969"/>
    <w:rsid w:val="005357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3052"/>
  <w15:docId w15:val="{8D8AA03B-1251-4CF9-B0E4-BACF5EC7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tcPr>
      <w:shd w:val="clear" w:color="auto" w:fill="FFFFFF"/>
    </w:tcPr>
  </w:style>
  <w:style w:type="table" w:styleId="Tabelacomgrade">
    <w:name w:val="Table Grid"/>
    <w:basedOn w:val="Tabelanormal"/>
    <w:uiPriority w:val="39"/>
    <w:rsid w:val="003D4F5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6" ma:contentTypeDescription="Crie um novo documento." ma:contentTypeScope="" ma:versionID="4e78e09de64c8274d6f2e198a3bca7f3">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1d38f2b641499ec940c65b951fb51f20"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Props1.xml><?xml version="1.0" encoding="utf-8"?>
<ds:datastoreItem xmlns:ds="http://schemas.openxmlformats.org/officeDocument/2006/customXml" ds:itemID="{39E19400-56FE-4571-BB2E-62650E6887FC}"/>
</file>

<file path=customXml/itemProps2.xml><?xml version="1.0" encoding="utf-8"?>
<ds:datastoreItem xmlns:ds="http://schemas.openxmlformats.org/officeDocument/2006/customXml" ds:itemID="{A82210CF-B044-4B70-8977-922C9017AADF}"/>
</file>

<file path=customXml/itemProps3.xml><?xml version="1.0" encoding="utf-8"?>
<ds:datastoreItem xmlns:ds="http://schemas.openxmlformats.org/officeDocument/2006/customXml" ds:itemID="{5BA9820A-5393-4B73-BD32-B0525CE2B155}"/>
</file>

<file path=docProps/app.xml><?xml version="1.0" encoding="utf-8"?>
<Properties xmlns="http://schemas.openxmlformats.org/officeDocument/2006/extended-properties" xmlns:vt="http://schemas.openxmlformats.org/officeDocument/2006/docPropsVTypes">
  <Template>Normal</Template>
  <TotalTime>5</TotalTime>
  <Pages>12</Pages>
  <Words>2002</Words>
  <Characters>10811</Characters>
  <Application>Microsoft Office Word</Application>
  <DocSecurity>0</DocSecurity>
  <Lines>90</Lines>
  <Paragraphs>25</Paragraphs>
  <ScaleCrop>false</ScaleCrop>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ABN</cp:lastModifiedBy>
  <cp:revision>2</cp:revision>
  <dcterms:created xsi:type="dcterms:W3CDTF">2026-06-02T14:19:00Z</dcterms:created>
  <dcterms:modified xsi:type="dcterms:W3CDTF">2026-06-02T14:19:00Z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0x010100F0E79E9549BC9247A520D3A09789168D</vt:lpwstr>
  </property>
</Properties>
</file>