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10E62" w14:textId="77777777" w:rsidR="002571FE" w:rsidRPr="002571FE" w:rsidRDefault="002571FE" w:rsidP="002571FE">
      <w:pPr>
        <w:spacing w:line="360" w:lineRule="auto"/>
        <w:jc w:val="both"/>
        <w:rPr>
          <w:rFonts w:eastAsia="Times New Roman"/>
          <w:b/>
          <w:sz w:val="24"/>
          <w:szCs w:val="24"/>
          <w:lang w:val="en-US"/>
        </w:rPr>
      </w:pPr>
      <w:r w:rsidRPr="002571FE">
        <w:rPr>
          <w:rFonts w:eastAsia="Times New Roman"/>
          <w:b/>
          <w:sz w:val="24"/>
          <w:szCs w:val="24"/>
          <w:lang w:val="en-US"/>
        </w:rPr>
        <w:t>Supplementary Material</w:t>
      </w:r>
    </w:p>
    <w:p w14:paraId="2C0F7C7B" w14:textId="77777777" w:rsidR="002571FE" w:rsidRPr="002571FE" w:rsidRDefault="002571FE" w:rsidP="002571FE">
      <w:pPr>
        <w:spacing w:line="360" w:lineRule="auto"/>
        <w:jc w:val="both"/>
        <w:rPr>
          <w:rFonts w:eastAsia="Times New Roman"/>
          <w:b/>
          <w:sz w:val="24"/>
          <w:szCs w:val="24"/>
          <w:lang w:val="en-US"/>
        </w:rPr>
      </w:pPr>
    </w:p>
    <w:p w14:paraId="78FF250A" w14:textId="46BEFB73" w:rsidR="00C12FE5" w:rsidRPr="002571FE" w:rsidRDefault="002571FE" w:rsidP="002571FE">
      <w:pPr>
        <w:spacing w:line="360" w:lineRule="auto"/>
        <w:jc w:val="both"/>
        <w:rPr>
          <w:sz w:val="24"/>
          <w:szCs w:val="24"/>
          <w:lang w:val="en-US"/>
        </w:rPr>
      </w:pPr>
      <w:r w:rsidRPr="002571FE">
        <w:rPr>
          <w:rFonts w:eastAsia="Times New Roman"/>
          <w:b/>
          <w:sz w:val="24"/>
          <w:szCs w:val="24"/>
          <w:lang w:val="en-US"/>
        </w:rPr>
        <w:t>T</w:t>
      </w:r>
      <w:r w:rsidRPr="002571FE">
        <w:rPr>
          <w:rFonts w:eastAsia="Times New Roman"/>
          <w:b/>
          <w:sz w:val="24"/>
          <w:szCs w:val="24"/>
          <w:lang w:val="en-US"/>
        </w:rPr>
        <w:t>able</w:t>
      </w:r>
      <w:r w:rsidRPr="002571FE">
        <w:rPr>
          <w:rFonts w:eastAsia="Times New Roman"/>
          <w:b/>
          <w:sz w:val="24"/>
          <w:szCs w:val="24"/>
          <w:lang w:val="en-US"/>
        </w:rPr>
        <w:t xml:space="preserve"> </w:t>
      </w:r>
      <w:r w:rsidRPr="002571FE">
        <w:rPr>
          <w:rFonts w:eastAsia="Times New Roman"/>
          <w:b/>
          <w:sz w:val="24"/>
          <w:szCs w:val="24"/>
          <w:lang w:val="en-US"/>
        </w:rPr>
        <w:t>S</w:t>
      </w:r>
      <w:r w:rsidRPr="002571FE">
        <w:rPr>
          <w:rFonts w:eastAsia="Times New Roman"/>
          <w:b/>
          <w:sz w:val="24"/>
          <w:szCs w:val="24"/>
          <w:lang w:val="en-US"/>
        </w:rPr>
        <w:t xml:space="preserve">1.  </w:t>
      </w:r>
      <w:r w:rsidRPr="002571FE">
        <w:rPr>
          <w:rFonts w:eastAsia="Times New Roman"/>
          <w:sz w:val="24"/>
          <w:szCs w:val="24"/>
          <w:lang w:val="en-US"/>
        </w:rPr>
        <w:t>Baseline characteristics of included studies</w:t>
      </w:r>
    </w:p>
    <w:tbl>
      <w:tblPr>
        <w:tblStyle w:val="Tabelacomgrade"/>
        <w:tblW w:w="10845" w:type="dxa"/>
        <w:jc w:val="center"/>
        <w:tblLayout w:type="fixed"/>
        <w:tblLook w:val="0600" w:firstRow="0" w:lastRow="0" w:firstColumn="0" w:lastColumn="0" w:noHBand="1" w:noVBand="1"/>
      </w:tblPr>
      <w:tblGrid>
        <w:gridCol w:w="1110"/>
        <w:gridCol w:w="1230"/>
        <w:gridCol w:w="1875"/>
        <w:gridCol w:w="1875"/>
        <w:gridCol w:w="1875"/>
        <w:gridCol w:w="1020"/>
        <w:gridCol w:w="1860"/>
      </w:tblGrid>
      <w:tr w:rsidR="00C12FE5" w:rsidRPr="002571FE" w14:paraId="61A81919" w14:textId="77777777" w:rsidTr="002571FE">
        <w:trPr>
          <w:jc w:val="center"/>
        </w:trPr>
        <w:tc>
          <w:tcPr>
            <w:tcW w:w="1110" w:type="dxa"/>
          </w:tcPr>
          <w:p w14:paraId="6F3CF6C0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Study</w:t>
            </w:r>
            <w:proofErr w:type="spellEnd"/>
          </w:p>
        </w:tc>
        <w:tc>
          <w:tcPr>
            <w:tcW w:w="1230" w:type="dxa"/>
          </w:tcPr>
          <w:p w14:paraId="10D3295A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Country</w:t>
            </w:r>
          </w:p>
        </w:tc>
        <w:tc>
          <w:tcPr>
            <w:tcW w:w="1875" w:type="dxa"/>
          </w:tcPr>
          <w:p w14:paraId="0FE61014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Type</w:t>
            </w:r>
            <w:proofErr w:type="spellEnd"/>
            <w:r w:rsidRPr="002571F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of</w:t>
            </w:r>
            <w:proofErr w:type="spellEnd"/>
            <w:r w:rsidRPr="002571F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Study</w:t>
            </w:r>
            <w:proofErr w:type="spellEnd"/>
          </w:p>
        </w:tc>
        <w:tc>
          <w:tcPr>
            <w:tcW w:w="1875" w:type="dxa"/>
          </w:tcPr>
          <w:p w14:paraId="08039374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Neurological</w:t>
            </w:r>
            <w:proofErr w:type="spellEnd"/>
            <w:r w:rsidRPr="002571F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Tissue</w:t>
            </w:r>
            <w:proofErr w:type="spellEnd"/>
          </w:p>
        </w:tc>
        <w:tc>
          <w:tcPr>
            <w:tcW w:w="1875" w:type="dxa"/>
          </w:tcPr>
          <w:p w14:paraId="0C3C87DC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Type</w:t>
            </w:r>
            <w:proofErr w:type="spellEnd"/>
            <w:r w:rsidRPr="002571F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of</w:t>
            </w:r>
            <w:proofErr w:type="spellEnd"/>
            <w:r w:rsidRPr="002571FE">
              <w:rPr>
                <w:rFonts w:eastAsia="Times New Roman"/>
                <w:sz w:val="24"/>
                <w:szCs w:val="24"/>
              </w:rPr>
              <w:t xml:space="preserve"> Sample</w:t>
            </w:r>
          </w:p>
        </w:tc>
        <w:tc>
          <w:tcPr>
            <w:tcW w:w="1020" w:type="dxa"/>
          </w:tcPr>
          <w:p w14:paraId="0934B7AD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Analyser</w:t>
            </w:r>
            <w:proofErr w:type="spellEnd"/>
          </w:p>
        </w:tc>
        <w:tc>
          <w:tcPr>
            <w:tcW w:w="1860" w:type="dxa"/>
          </w:tcPr>
          <w:p w14:paraId="46771687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 xml:space="preserve">Matrix </w:t>
            </w:r>
          </w:p>
        </w:tc>
      </w:tr>
      <w:tr w:rsidR="00C12FE5" w:rsidRPr="002571FE" w14:paraId="7D5DD5C6" w14:textId="77777777" w:rsidTr="002571FE">
        <w:trPr>
          <w:trHeight w:val="372"/>
          <w:jc w:val="center"/>
        </w:trPr>
        <w:tc>
          <w:tcPr>
            <w:tcW w:w="1110" w:type="dxa"/>
          </w:tcPr>
          <w:p w14:paraId="08D7CF0B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14:paraId="5A2E8F3E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5" w:type="dxa"/>
          </w:tcPr>
          <w:p w14:paraId="473A2AD8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5" w:type="dxa"/>
          </w:tcPr>
          <w:p w14:paraId="1D8A7AD6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5" w:type="dxa"/>
          </w:tcPr>
          <w:p w14:paraId="64971977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13B8CD24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14:paraId="33A28890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C12FE5" w:rsidRPr="002571FE" w14:paraId="36EB4E9A" w14:textId="77777777" w:rsidTr="002571FE">
        <w:trPr>
          <w:jc w:val="center"/>
        </w:trPr>
        <w:tc>
          <w:tcPr>
            <w:tcW w:w="1110" w:type="dxa"/>
          </w:tcPr>
          <w:p w14:paraId="13DF087D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Carlred</w:t>
            </w:r>
            <w:proofErr w:type="spellEnd"/>
          </w:p>
          <w:p w14:paraId="6E556B1D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2016</w:t>
            </w:r>
          </w:p>
        </w:tc>
        <w:tc>
          <w:tcPr>
            <w:tcW w:w="1230" w:type="dxa"/>
          </w:tcPr>
          <w:p w14:paraId="5DFB3138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Sweden</w:t>
            </w:r>
            <w:proofErr w:type="spellEnd"/>
          </w:p>
        </w:tc>
        <w:tc>
          <w:tcPr>
            <w:tcW w:w="1875" w:type="dxa"/>
          </w:tcPr>
          <w:p w14:paraId="089C0A96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Experimental</w:t>
            </w:r>
          </w:p>
        </w:tc>
        <w:tc>
          <w:tcPr>
            <w:tcW w:w="1875" w:type="dxa"/>
          </w:tcPr>
          <w:p w14:paraId="654EDCC7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Brain</w:t>
            </w:r>
            <w:proofErr w:type="spellEnd"/>
          </w:p>
        </w:tc>
        <w:tc>
          <w:tcPr>
            <w:tcW w:w="1875" w:type="dxa"/>
          </w:tcPr>
          <w:p w14:paraId="1D78B8A7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Animal</w:t>
            </w:r>
          </w:p>
        </w:tc>
        <w:tc>
          <w:tcPr>
            <w:tcW w:w="1020" w:type="dxa"/>
          </w:tcPr>
          <w:p w14:paraId="3B50A9E6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TOF*</w:t>
            </w:r>
          </w:p>
        </w:tc>
        <w:tc>
          <w:tcPr>
            <w:tcW w:w="1860" w:type="dxa"/>
          </w:tcPr>
          <w:p w14:paraId="20929E1F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  <w:vertAlign w:val="superscript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CHCA</w:t>
            </w:r>
            <w:r w:rsidRPr="002571FE">
              <w:rPr>
                <w:rFonts w:eastAsia="Times New Roman"/>
                <w:sz w:val="24"/>
                <w:szCs w:val="24"/>
                <w:vertAlign w:val="superscript"/>
              </w:rPr>
              <w:t>+</w:t>
            </w:r>
          </w:p>
          <w:p w14:paraId="33C8BC44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C12FE5" w:rsidRPr="002571FE" w14:paraId="6FB53475" w14:textId="77777777" w:rsidTr="002571FE">
        <w:trPr>
          <w:jc w:val="center"/>
        </w:trPr>
        <w:tc>
          <w:tcPr>
            <w:tcW w:w="1110" w:type="dxa"/>
          </w:tcPr>
          <w:p w14:paraId="7C3331E0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Castaño</w:t>
            </w:r>
          </w:p>
          <w:p w14:paraId="530D4699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2013</w:t>
            </w:r>
          </w:p>
        </w:tc>
        <w:tc>
          <w:tcPr>
            <w:tcW w:w="1230" w:type="dxa"/>
          </w:tcPr>
          <w:p w14:paraId="3F5A4EE6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Argentina</w:t>
            </w:r>
          </w:p>
        </w:tc>
        <w:tc>
          <w:tcPr>
            <w:tcW w:w="1875" w:type="dxa"/>
          </w:tcPr>
          <w:p w14:paraId="069195F0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Experimental</w:t>
            </w:r>
          </w:p>
        </w:tc>
        <w:tc>
          <w:tcPr>
            <w:tcW w:w="1875" w:type="dxa"/>
          </w:tcPr>
          <w:p w14:paraId="1A31DD80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Brain</w:t>
            </w:r>
            <w:proofErr w:type="spellEnd"/>
          </w:p>
        </w:tc>
        <w:tc>
          <w:tcPr>
            <w:tcW w:w="1875" w:type="dxa"/>
          </w:tcPr>
          <w:p w14:paraId="060B2BA7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Human</w:t>
            </w:r>
            <w:proofErr w:type="spellEnd"/>
            <w:r w:rsidRPr="002571FE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020" w:type="dxa"/>
          </w:tcPr>
          <w:p w14:paraId="75966953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TOF*</w:t>
            </w:r>
          </w:p>
        </w:tc>
        <w:tc>
          <w:tcPr>
            <w:tcW w:w="1860" w:type="dxa"/>
          </w:tcPr>
          <w:p w14:paraId="2653962E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—</w:t>
            </w:r>
          </w:p>
        </w:tc>
      </w:tr>
      <w:tr w:rsidR="00C12FE5" w:rsidRPr="002571FE" w14:paraId="33C4B407" w14:textId="77777777" w:rsidTr="002571FE">
        <w:trPr>
          <w:jc w:val="center"/>
        </w:trPr>
        <w:tc>
          <w:tcPr>
            <w:tcW w:w="1110" w:type="dxa"/>
          </w:tcPr>
          <w:p w14:paraId="15AA4CDD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Esler</w:t>
            </w:r>
            <w:proofErr w:type="spellEnd"/>
          </w:p>
          <w:p w14:paraId="4153848A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2000</w:t>
            </w:r>
          </w:p>
        </w:tc>
        <w:tc>
          <w:tcPr>
            <w:tcW w:w="1230" w:type="dxa"/>
          </w:tcPr>
          <w:p w14:paraId="3C107C32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U.S.A</w:t>
            </w:r>
          </w:p>
        </w:tc>
        <w:tc>
          <w:tcPr>
            <w:tcW w:w="1875" w:type="dxa"/>
          </w:tcPr>
          <w:p w14:paraId="5F7970BD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Experimental</w:t>
            </w:r>
          </w:p>
        </w:tc>
        <w:tc>
          <w:tcPr>
            <w:tcW w:w="1875" w:type="dxa"/>
          </w:tcPr>
          <w:p w14:paraId="50E6F60D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Brain</w:t>
            </w:r>
            <w:proofErr w:type="spellEnd"/>
          </w:p>
        </w:tc>
        <w:tc>
          <w:tcPr>
            <w:tcW w:w="1875" w:type="dxa"/>
          </w:tcPr>
          <w:p w14:paraId="477A2012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Human</w:t>
            </w:r>
            <w:proofErr w:type="spellEnd"/>
          </w:p>
        </w:tc>
        <w:tc>
          <w:tcPr>
            <w:tcW w:w="1020" w:type="dxa"/>
          </w:tcPr>
          <w:p w14:paraId="332D3A17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TOF*</w:t>
            </w:r>
          </w:p>
        </w:tc>
        <w:tc>
          <w:tcPr>
            <w:tcW w:w="1860" w:type="dxa"/>
          </w:tcPr>
          <w:p w14:paraId="691A5F3E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—</w:t>
            </w:r>
          </w:p>
        </w:tc>
      </w:tr>
      <w:tr w:rsidR="00C12FE5" w:rsidRPr="002571FE" w14:paraId="505C416E" w14:textId="77777777" w:rsidTr="002571FE">
        <w:trPr>
          <w:jc w:val="center"/>
        </w:trPr>
        <w:tc>
          <w:tcPr>
            <w:tcW w:w="1110" w:type="dxa"/>
          </w:tcPr>
          <w:p w14:paraId="1C3B369A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Gobom</w:t>
            </w:r>
            <w:proofErr w:type="spellEnd"/>
          </w:p>
          <w:p w14:paraId="26AA856B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2024</w:t>
            </w:r>
          </w:p>
        </w:tc>
        <w:tc>
          <w:tcPr>
            <w:tcW w:w="1230" w:type="dxa"/>
          </w:tcPr>
          <w:p w14:paraId="76CD1AAE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Sweden</w:t>
            </w:r>
            <w:proofErr w:type="spellEnd"/>
          </w:p>
        </w:tc>
        <w:tc>
          <w:tcPr>
            <w:tcW w:w="1875" w:type="dxa"/>
          </w:tcPr>
          <w:p w14:paraId="358589FC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Review</w:t>
            </w:r>
          </w:p>
        </w:tc>
        <w:tc>
          <w:tcPr>
            <w:tcW w:w="1875" w:type="dxa"/>
          </w:tcPr>
          <w:p w14:paraId="5F0B5D4A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Brain</w:t>
            </w:r>
            <w:proofErr w:type="spellEnd"/>
          </w:p>
        </w:tc>
        <w:tc>
          <w:tcPr>
            <w:tcW w:w="1875" w:type="dxa"/>
          </w:tcPr>
          <w:p w14:paraId="5206CA6E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Human</w:t>
            </w:r>
            <w:proofErr w:type="spellEnd"/>
          </w:p>
        </w:tc>
        <w:tc>
          <w:tcPr>
            <w:tcW w:w="1020" w:type="dxa"/>
          </w:tcPr>
          <w:p w14:paraId="6990C309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TOF*</w:t>
            </w:r>
          </w:p>
        </w:tc>
        <w:tc>
          <w:tcPr>
            <w:tcW w:w="1860" w:type="dxa"/>
          </w:tcPr>
          <w:p w14:paraId="719731BE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—</w:t>
            </w:r>
          </w:p>
        </w:tc>
      </w:tr>
      <w:tr w:rsidR="00C12FE5" w:rsidRPr="002571FE" w14:paraId="667056AD" w14:textId="77777777" w:rsidTr="002571FE">
        <w:trPr>
          <w:jc w:val="center"/>
        </w:trPr>
        <w:tc>
          <w:tcPr>
            <w:tcW w:w="1110" w:type="dxa"/>
          </w:tcPr>
          <w:p w14:paraId="7E46F917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He</w:t>
            </w:r>
          </w:p>
          <w:p w14:paraId="03CEE949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2022</w:t>
            </w:r>
          </w:p>
        </w:tc>
        <w:tc>
          <w:tcPr>
            <w:tcW w:w="1230" w:type="dxa"/>
          </w:tcPr>
          <w:p w14:paraId="33D847CC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China</w:t>
            </w:r>
          </w:p>
        </w:tc>
        <w:tc>
          <w:tcPr>
            <w:tcW w:w="1875" w:type="dxa"/>
          </w:tcPr>
          <w:p w14:paraId="0B473262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Experimental</w:t>
            </w:r>
          </w:p>
        </w:tc>
        <w:tc>
          <w:tcPr>
            <w:tcW w:w="1875" w:type="dxa"/>
          </w:tcPr>
          <w:p w14:paraId="456481D7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Brain</w:t>
            </w:r>
            <w:proofErr w:type="spellEnd"/>
          </w:p>
        </w:tc>
        <w:tc>
          <w:tcPr>
            <w:tcW w:w="1875" w:type="dxa"/>
          </w:tcPr>
          <w:p w14:paraId="3BD5DD56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Animal</w:t>
            </w:r>
          </w:p>
        </w:tc>
        <w:tc>
          <w:tcPr>
            <w:tcW w:w="1020" w:type="dxa"/>
          </w:tcPr>
          <w:p w14:paraId="169909FB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TOF*</w:t>
            </w:r>
          </w:p>
        </w:tc>
        <w:tc>
          <w:tcPr>
            <w:tcW w:w="1860" w:type="dxa"/>
          </w:tcPr>
          <w:p w14:paraId="08209E94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—</w:t>
            </w:r>
          </w:p>
        </w:tc>
      </w:tr>
      <w:tr w:rsidR="00C12FE5" w:rsidRPr="002571FE" w14:paraId="02CDB057" w14:textId="77777777" w:rsidTr="002571FE">
        <w:trPr>
          <w:jc w:val="center"/>
        </w:trPr>
        <w:tc>
          <w:tcPr>
            <w:tcW w:w="1110" w:type="dxa"/>
          </w:tcPr>
          <w:p w14:paraId="7EBA0C8D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Hoq</w:t>
            </w:r>
            <w:proofErr w:type="spellEnd"/>
          </w:p>
          <w:p w14:paraId="42807808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2024</w:t>
            </w:r>
          </w:p>
        </w:tc>
        <w:tc>
          <w:tcPr>
            <w:tcW w:w="1230" w:type="dxa"/>
          </w:tcPr>
          <w:p w14:paraId="558999A8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U.S.A</w:t>
            </w:r>
          </w:p>
        </w:tc>
        <w:tc>
          <w:tcPr>
            <w:tcW w:w="1875" w:type="dxa"/>
          </w:tcPr>
          <w:p w14:paraId="1AD89834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Experimental</w:t>
            </w:r>
          </w:p>
        </w:tc>
        <w:tc>
          <w:tcPr>
            <w:tcW w:w="1875" w:type="dxa"/>
          </w:tcPr>
          <w:p w14:paraId="0253B206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Brain</w:t>
            </w:r>
            <w:proofErr w:type="spellEnd"/>
          </w:p>
        </w:tc>
        <w:tc>
          <w:tcPr>
            <w:tcW w:w="1875" w:type="dxa"/>
          </w:tcPr>
          <w:p w14:paraId="5FE14D52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Human</w:t>
            </w:r>
            <w:proofErr w:type="spellEnd"/>
          </w:p>
        </w:tc>
        <w:tc>
          <w:tcPr>
            <w:tcW w:w="1020" w:type="dxa"/>
          </w:tcPr>
          <w:p w14:paraId="61602505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 xml:space="preserve">TOF* </w:t>
            </w:r>
          </w:p>
        </w:tc>
        <w:tc>
          <w:tcPr>
            <w:tcW w:w="1860" w:type="dxa"/>
          </w:tcPr>
          <w:p w14:paraId="407926AE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—</w:t>
            </w:r>
          </w:p>
        </w:tc>
      </w:tr>
      <w:tr w:rsidR="00C12FE5" w:rsidRPr="002571FE" w14:paraId="7E0C9974" w14:textId="77777777" w:rsidTr="002571FE">
        <w:trPr>
          <w:jc w:val="center"/>
        </w:trPr>
        <w:tc>
          <w:tcPr>
            <w:tcW w:w="1110" w:type="dxa"/>
          </w:tcPr>
          <w:p w14:paraId="27F2A5E4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Ishigami</w:t>
            </w:r>
            <w:proofErr w:type="spellEnd"/>
          </w:p>
          <w:p w14:paraId="22D2DCB8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2005</w:t>
            </w:r>
          </w:p>
        </w:tc>
        <w:tc>
          <w:tcPr>
            <w:tcW w:w="1230" w:type="dxa"/>
          </w:tcPr>
          <w:p w14:paraId="0E6A54DD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Japan</w:t>
            </w:r>
            <w:proofErr w:type="spellEnd"/>
          </w:p>
        </w:tc>
        <w:tc>
          <w:tcPr>
            <w:tcW w:w="1875" w:type="dxa"/>
          </w:tcPr>
          <w:p w14:paraId="204669D8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Experimental</w:t>
            </w:r>
          </w:p>
        </w:tc>
        <w:tc>
          <w:tcPr>
            <w:tcW w:w="1875" w:type="dxa"/>
          </w:tcPr>
          <w:p w14:paraId="485748DA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Brain</w:t>
            </w:r>
            <w:proofErr w:type="spellEnd"/>
          </w:p>
        </w:tc>
        <w:tc>
          <w:tcPr>
            <w:tcW w:w="1875" w:type="dxa"/>
          </w:tcPr>
          <w:p w14:paraId="5792B4AD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Human</w:t>
            </w:r>
            <w:proofErr w:type="spellEnd"/>
          </w:p>
        </w:tc>
        <w:tc>
          <w:tcPr>
            <w:tcW w:w="1020" w:type="dxa"/>
          </w:tcPr>
          <w:p w14:paraId="322A36C0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TOF*</w:t>
            </w:r>
          </w:p>
        </w:tc>
        <w:tc>
          <w:tcPr>
            <w:tcW w:w="1860" w:type="dxa"/>
          </w:tcPr>
          <w:p w14:paraId="18833ECA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  <w:vertAlign w:val="superscript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CHCA</w:t>
            </w:r>
            <w:r w:rsidRPr="002571FE">
              <w:rPr>
                <w:rFonts w:eastAsia="Times New Roman"/>
                <w:sz w:val="24"/>
                <w:szCs w:val="24"/>
                <w:vertAlign w:val="superscript"/>
              </w:rPr>
              <w:t>+</w:t>
            </w:r>
          </w:p>
        </w:tc>
      </w:tr>
      <w:tr w:rsidR="00C12FE5" w:rsidRPr="002571FE" w14:paraId="335F4E0B" w14:textId="77777777" w:rsidTr="002571FE">
        <w:trPr>
          <w:jc w:val="center"/>
        </w:trPr>
        <w:tc>
          <w:tcPr>
            <w:tcW w:w="1110" w:type="dxa"/>
          </w:tcPr>
          <w:p w14:paraId="446801AF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lastRenderedPageBreak/>
              <w:t>Kaya</w:t>
            </w:r>
          </w:p>
          <w:p w14:paraId="65156ADE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2017</w:t>
            </w:r>
          </w:p>
        </w:tc>
        <w:tc>
          <w:tcPr>
            <w:tcW w:w="1230" w:type="dxa"/>
          </w:tcPr>
          <w:p w14:paraId="01B1ADC1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Sweden</w:t>
            </w:r>
            <w:proofErr w:type="spellEnd"/>
          </w:p>
        </w:tc>
        <w:tc>
          <w:tcPr>
            <w:tcW w:w="1875" w:type="dxa"/>
          </w:tcPr>
          <w:p w14:paraId="18637632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Experimental</w:t>
            </w:r>
          </w:p>
        </w:tc>
        <w:tc>
          <w:tcPr>
            <w:tcW w:w="1875" w:type="dxa"/>
          </w:tcPr>
          <w:p w14:paraId="3ABA0EAB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Brain</w:t>
            </w:r>
            <w:proofErr w:type="spellEnd"/>
          </w:p>
        </w:tc>
        <w:tc>
          <w:tcPr>
            <w:tcW w:w="1875" w:type="dxa"/>
          </w:tcPr>
          <w:p w14:paraId="0ED190F0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Animal</w:t>
            </w:r>
          </w:p>
        </w:tc>
        <w:tc>
          <w:tcPr>
            <w:tcW w:w="1020" w:type="dxa"/>
          </w:tcPr>
          <w:p w14:paraId="18B2005C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TOF*</w:t>
            </w:r>
          </w:p>
        </w:tc>
        <w:tc>
          <w:tcPr>
            <w:tcW w:w="1860" w:type="dxa"/>
          </w:tcPr>
          <w:p w14:paraId="7FC49399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  <w:vertAlign w:val="superscript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1,5-DAN</w:t>
            </w:r>
            <w:r w:rsidRPr="002571FE">
              <w:rPr>
                <w:rFonts w:eastAsia="Times New Roman"/>
                <w:sz w:val="24"/>
                <w:szCs w:val="24"/>
                <w:vertAlign w:val="superscript"/>
              </w:rPr>
              <w:t>§</w:t>
            </w:r>
          </w:p>
        </w:tc>
      </w:tr>
      <w:tr w:rsidR="00C12FE5" w:rsidRPr="002571FE" w14:paraId="267AF925" w14:textId="77777777" w:rsidTr="002571FE">
        <w:trPr>
          <w:jc w:val="center"/>
        </w:trPr>
        <w:tc>
          <w:tcPr>
            <w:tcW w:w="1110" w:type="dxa"/>
          </w:tcPr>
          <w:p w14:paraId="6A41C067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Kaya</w:t>
            </w:r>
          </w:p>
          <w:p w14:paraId="777F2966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2018</w:t>
            </w:r>
          </w:p>
        </w:tc>
        <w:tc>
          <w:tcPr>
            <w:tcW w:w="1230" w:type="dxa"/>
          </w:tcPr>
          <w:p w14:paraId="6464232A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Sweden</w:t>
            </w:r>
            <w:proofErr w:type="spellEnd"/>
          </w:p>
        </w:tc>
        <w:tc>
          <w:tcPr>
            <w:tcW w:w="1875" w:type="dxa"/>
          </w:tcPr>
          <w:p w14:paraId="70A5FEDC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Experimental</w:t>
            </w:r>
          </w:p>
        </w:tc>
        <w:tc>
          <w:tcPr>
            <w:tcW w:w="1875" w:type="dxa"/>
          </w:tcPr>
          <w:p w14:paraId="2B2F40C0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Brain</w:t>
            </w:r>
            <w:proofErr w:type="spellEnd"/>
          </w:p>
        </w:tc>
        <w:tc>
          <w:tcPr>
            <w:tcW w:w="1875" w:type="dxa"/>
          </w:tcPr>
          <w:p w14:paraId="4ED3BEEB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Animal</w:t>
            </w:r>
          </w:p>
        </w:tc>
        <w:tc>
          <w:tcPr>
            <w:tcW w:w="1020" w:type="dxa"/>
          </w:tcPr>
          <w:p w14:paraId="2C502DEA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TOF*</w:t>
            </w:r>
          </w:p>
        </w:tc>
        <w:tc>
          <w:tcPr>
            <w:tcW w:w="1860" w:type="dxa"/>
          </w:tcPr>
          <w:p w14:paraId="1AFE3D1B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  <w:vertAlign w:val="superscript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1,5-DAN</w:t>
            </w:r>
            <w:r w:rsidRPr="002571FE">
              <w:rPr>
                <w:rFonts w:eastAsia="Times New Roman"/>
                <w:sz w:val="24"/>
                <w:szCs w:val="24"/>
                <w:vertAlign w:val="superscript"/>
              </w:rPr>
              <w:t>§</w:t>
            </w:r>
          </w:p>
        </w:tc>
      </w:tr>
      <w:tr w:rsidR="00C12FE5" w:rsidRPr="002571FE" w14:paraId="31851232" w14:textId="77777777" w:rsidTr="002571FE">
        <w:trPr>
          <w:jc w:val="center"/>
        </w:trPr>
        <w:tc>
          <w:tcPr>
            <w:tcW w:w="1110" w:type="dxa"/>
          </w:tcPr>
          <w:p w14:paraId="56B4CD18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Michno</w:t>
            </w:r>
            <w:proofErr w:type="spellEnd"/>
          </w:p>
          <w:p w14:paraId="712CE496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2019</w:t>
            </w:r>
          </w:p>
        </w:tc>
        <w:tc>
          <w:tcPr>
            <w:tcW w:w="1230" w:type="dxa"/>
          </w:tcPr>
          <w:p w14:paraId="624A4AA6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Sweden</w:t>
            </w:r>
            <w:proofErr w:type="spellEnd"/>
          </w:p>
        </w:tc>
        <w:tc>
          <w:tcPr>
            <w:tcW w:w="1875" w:type="dxa"/>
          </w:tcPr>
          <w:p w14:paraId="571E9B65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Experimental</w:t>
            </w:r>
          </w:p>
        </w:tc>
        <w:tc>
          <w:tcPr>
            <w:tcW w:w="1875" w:type="dxa"/>
          </w:tcPr>
          <w:p w14:paraId="4C3C4A68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Brain</w:t>
            </w:r>
            <w:proofErr w:type="spellEnd"/>
          </w:p>
        </w:tc>
        <w:tc>
          <w:tcPr>
            <w:tcW w:w="1875" w:type="dxa"/>
          </w:tcPr>
          <w:p w14:paraId="3FFF5405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Human</w:t>
            </w:r>
            <w:proofErr w:type="spellEnd"/>
            <w:r w:rsidRPr="002571F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and</w:t>
            </w:r>
            <w:proofErr w:type="spellEnd"/>
            <w:r w:rsidRPr="002571FE">
              <w:rPr>
                <w:rFonts w:eastAsia="Times New Roman"/>
                <w:sz w:val="24"/>
                <w:szCs w:val="24"/>
              </w:rPr>
              <w:t xml:space="preserve"> Animal</w:t>
            </w:r>
          </w:p>
        </w:tc>
        <w:tc>
          <w:tcPr>
            <w:tcW w:w="1020" w:type="dxa"/>
          </w:tcPr>
          <w:p w14:paraId="41470E4C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TOF*</w:t>
            </w:r>
          </w:p>
        </w:tc>
        <w:tc>
          <w:tcPr>
            <w:tcW w:w="1860" w:type="dxa"/>
          </w:tcPr>
          <w:p w14:paraId="5DFC4237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b/>
                <w:sz w:val="24"/>
                <w:szCs w:val="24"/>
                <w:vertAlign w:val="superscript"/>
              </w:rPr>
            </w:pPr>
            <w:r w:rsidRPr="002571FE">
              <w:rPr>
                <w:rFonts w:eastAsia="Times New Roman"/>
                <w:color w:val="001D35"/>
                <w:sz w:val="24"/>
                <w:szCs w:val="24"/>
                <w:highlight w:val="white"/>
              </w:rPr>
              <w:t>2,5-DHA</w:t>
            </w:r>
            <w:r w:rsidRPr="002571FE">
              <w:rPr>
                <w:rFonts w:eastAsia="Times New Roman"/>
                <w:sz w:val="24"/>
                <w:szCs w:val="24"/>
                <w:vertAlign w:val="superscript"/>
              </w:rPr>
              <w:t>|</w:t>
            </w:r>
            <w:r w:rsidRPr="002571FE">
              <w:rPr>
                <w:rFonts w:eastAsia="Times New Roman"/>
                <w:b/>
                <w:sz w:val="24"/>
                <w:szCs w:val="24"/>
                <w:vertAlign w:val="superscript"/>
              </w:rPr>
              <w:t>|</w:t>
            </w:r>
          </w:p>
        </w:tc>
      </w:tr>
      <w:tr w:rsidR="00C12FE5" w:rsidRPr="002571FE" w14:paraId="4574E947" w14:textId="77777777" w:rsidTr="002571FE">
        <w:trPr>
          <w:jc w:val="center"/>
        </w:trPr>
        <w:tc>
          <w:tcPr>
            <w:tcW w:w="1110" w:type="dxa"/>
          </w:tcPr>
          <w:p w14:paraId="5917D650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Murray</w:t>
            </w:r>
          </w:p>
          <w:p w14:paraId="0285A637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2018</w:t>
            </w:r>
          </w:p>
        </w:tc>
        <w:tc>
          <w:tcPr>
            <w:tcW w:w="1230" w:type="dxa"/>
          </w:tcPr>
          <w:p w14:paraId="5C4635B7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United Kingdom</w:t>
            </w:r>
          </w:p>
        </w:tc>
        <w:tc>
          <w:tcPr>
            <w:tcW w:w="1875" w:type="dxa"/>
          </w:tcPr>
          <w:p w14:paraId="0C878DFE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Experimental</w:t>
            </w:r>
          </w:p>
        </w:tc>
        <w:tc>
          <w:tcPr>
            <w:tcW w:w="1875" w:type="dxa"/>
          </w:tcPr>
          <w:p w14:paraId="475F11F4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Brain</w:t>
            </w:r>
            <w:proofErr w:type="spellEnd"/>
          </w:p>
        </w:tc>
        <w:tc>
          <w:tcPr>
            <w:tcW w:w="1875" w:type="dxa"/>
          </w:tcPr>
          <w:p w14:paraId="25409ED3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Human</w:t>
            </w:r>
            <w:proofErr w:type="spellEnd"/>
          </w:p>
        </w:tc>
        <w:tc>
          <w:tcPr>
            <w:tcW w:w="1020" w:type="dxa"/>
          </w:tcPr>
          <w:p w14:paraId="3B19CEAF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TOF*</w:t>
            </w:r>
          </w:p>
        </w:tc>
        <w:tc>
          <w:tcPr>
            <w:tcW w:w="1860" w:type="dxa"/>
          </w:tcPr>
          <w:p w14:paraId="681AD4BB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  <w:vertAlign w:val="superscript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CHCA</w:t>
            </w:r>
            <w:r w:rsidRPr="002571FE">
              <w:rPr>
                <w:rFonts w:eastAsia="Times New Roman"/>
                <w:sz w:val="24"/>
                <w:szCs w:val="24"/>
                <w:vertAlign w:val="superscript"/>
              </w:rPr>
              <w:t>+</w:t>
            </w:r>
          </w:p>
          <w:p w14:paraId="685FFCDF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C12FE5" w:rsidRPr="002571FE" w14:paraId="33348BFF" w14:textId="77777777" w:rsidTr="002571FE">
        <w:trPr>
          <w:jc w:val="center"/>
        </w:trPr>
        <w:tc>
          <w:tcPr>
            <w:tcW w:w="1110" w:type="dxa"/>
          </w:tcPr>
          <w:p w14:paraId="312622B5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Noor</w:t>
            </w:r>
          </w:p>
          <w:p w14:paraId="1F0E5265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2022</w:t>
            </w:r>
          </w:p>
        </w:tc>
        <w:tc>
          <w:tcPr>
            <w:tcW w:w="1230" w:type="dxa"/>
          </w:tcPr>
          <w:p w14:paraId="037BC1F7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Germany</w:t>
            </w:r>
            <w:proofErr w:type="spellEnd"/>
          </w:p>
        </w:tc>
        <w:tc>
          <w:tcPr>
            <w:tcW w:w="1875" w:type="dxa"/>
          </w:tcPr>
          <w:p w14:paraId="3DCCC8F8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Experimental</w:t>
            </w:r>
          </w:p>
        </w:tc>
        <w:tc>
          <w:tcPr>
            <w:tcW w:w="1875" w:type="dxa"/>
          </w:tcPr>
          <w:p w14:paraId="74469A52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Brain</w:t>
            </w:r>
            <w:proofErr w:type="spellEnd"/>
          </w:p>
        </w:tc>
        <w:tc>
          <w:tcPr>
            <w:tcW w:w="1875" w:type="dxa"/>
          </w:tcPr>
          <w:p w14:paraId="539B3FE3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Human</w:t>
            </w:r>
            <w:proofErr w:type="spellEnd"/>
          </w:p>
        </w:tc>
        <w:tc>
          <w:tcPr>
            <w:tcW w:w="1020" w:type="dxa"/>
          </w:tcPr>
          <w:p w14:paraId="05EECA4D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TOF*</w:t>
            </w:r>
          </w:p>
        </w:tc>
        <w:tc>
          <w:tcPr>
            <w:tcW w:w="1860" w:type="dxa"/>
          </w:tcPr>
          <w:p w14:paraId="34D38F7D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  <w:vertAlign w:val="superscript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SA</w:t>
            </w:r>
            <w:r w:rsidRPr="002571FE">
              <w:rPr>
                <w:rFonts w:eastAsia="Times New Roman"/>
                <w:sz w:val="24"/>
                <w:szCs w:val="24"/>
                <w:vertAlign w:val="superscript"/>
              </w:rPr>
              <w:t>¶</w:t>
            </w:r>
          </w:p>
        </w:tc>
      </w:tr>
      <w:tr w:rsidR="00C12FE5" w:rsidRPr="002571FE" w14:paraId="10B428B5" w14:textId="77777777" w:rsidTr="002571FE">
        <w:trPr>
          <w:jc w:val="center"/>
        </w:trPr>
        <w:tc>
          <w:tcPr>
            <w:tcW w:w="1110" w:type="dxa"/>
          </w:tcPr>
          <w:p w14:paraId="01EB8A76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Ozawa</w:t>
            </w:r>
          </w:p>
          <w:p w14:paraId="442B75A8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2021</w:t>
            </w:r>
          </w:p>
        </w:tc>
        <w:tc>
          <w:tcPr>
            <w:tcW w:w="1230" w:type="dxa"/>
          </w:tcPr>
          <w:p w14:paraId="524D8EFD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Japan</w:t>
            </w:r>
            <w:proofErr w:type="spellEnd"/>
          </w:p>
        </w:tc>
        <w:tc>
          <w:tcPr>
            <w:tcW w:w="1875" w:type="dxa"/>
          </w:tcPr>
          <w:p w14:paraId="04737268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Experimental</w:t>
            </w:r>
          </w:p>
        </w:tc>
        <w:tc>
          <w:tcPr>
            <w:tcW w:w="1875" w:type="dxa"/>
          </w:tcPr>
          <w:p w14:paraId="5BF8A1DF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Brain</w:t>
            </w:r>
            <w:proofErr w:type="spellEnd"/>
          </w:p>
        </w:tc>
        <w:tc>
          <w:tcPr>
            <w:tcW w:w="1875" w:type="dxa"/>
          </w:tcPr>
          <w:p w14:paraId="6C66DAA6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Human</w:t>
            </w:r>
            <w:proofErr w:type="spellEnd"/>
            <w:r w:rsidRPr="002571F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and</w:t>
            </w:r>
            <w:proofErr w:type="spellEnd"/>
            <w:r w:rsidRPr="002571FE">
              <w:rPr>
                <w:rFonts w:eastAsia="Times New Roman"/>
                <w:sz w:val="24"/>
                <w:szCs w:val="24"/>
              </w:rPr>
              <w:t xml:space="preserve"> Animal</w:t>
            </w:r>
          </w:p>
        </w:tc>
        <w:tc>
          <w:tcPr>
            <w:tcW w:w="1020" w:type="dxa"/>
          </w:tcPr>
          <w:p w14:paraId="40DF0F10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TOF*</w:t>
            </w:r>
          </w:p>
        </w:tc>
        <w:tc>
          <w:tcPr>
            <w:tcW w:w="1860" w:type="dxa"/>
          </w:tcPr>
          <w:p w14:paraId="48519CEC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  <w:vertAlign w:val="superscript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CHCA</w:t>
            </w:r>
            <w:r w:rsidRPr="002571FE">
              <w:rPr>
                <w:rFonts w:eastAsia="Times New Roman"/>
                <w:sz w:val="24"/>
                <w:szCs w:val="24"/>
                <w:vertAlign w:val="superscript"/>
              </w:rPr>
              <w:t>+</w:t>
            </w:r>
          </w:p>
          <w:p w14:paraId="7DFDE7D7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C12FE5" w:rsidRPr="002571FE" w14:paraId="4E3E9828" w14:textId="77777777" w:rsidTr="002571FE">
        <w:trPr>
          <w:jc w:val="center"/>
        </w:trPr>
        <w:tc>
          <w:tcPr>
            <w:tcW w:w="1110" w:type="dxa"/>
          </w:tcPr>
          <w:p w14:paraId="6A8A5622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Poljak</w:t>
            </w:r>
            <w:proofErr w:type="spellEnd"/>
          </w:p>
          <w:p w14:paraId="581740E6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2004</w:t>
            </w:r>
          </w:p>
        </w:tc>
        <w:tc>
          <w:tcPr>
            <w:tcW w:w="1230" w:type="dxa"/>
          </w:tcPr>
          <w:p w14:paraId="0F219CA3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Australia</w:t>
            </w:r>
          </w:p>
        </w:tc>
        <w:tc>
          <w:tcPr>
            <w:tcW w:w="1875" w:type="dxa"/>
          </w:tcPr>
          <w:p w14:paraId="1782CDF8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Experimental</w:t>
            </w:r>
          </w:p>
        </w:tc>
        <w:tc>
          <w:tcPr>
            <w:tcW w:w="1875" w:type="dxa"/>
          </w:tcPr>
          <w:p w14:paraId="102451C7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Brain</w:t>
            </w:r>
            <w:proofErr w:type="spellEnd"/>
          </w:p>
        </w:tc>
        <w:tc>
          <w:tcPr>
            <w:tcW w:w="1875" w:type="dxa"/>
          </w:tcPr>
          <w:p w14:paraId="5C61F8FD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Human</w:t>
            </w:r>
            <w:proofErr w:type="spellEnd"/>
          </w:p>
        </w:tc>
        <w:tc>
          <w:tcPr>
            <w:tcW w:w="1020" w:type="dxa"/>
          </w:tcPr>
          <w:p w14:paraId="3599D681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TOF*</w:t>
            </w:r>
          </w:p>
        </w:tc>
        <w:tc>
          <w:tcPr>
            <w:tcW w:w="1860" w:type="dxa"/>
          </w:tcPr>
          <w:p w14:paraId="69C6EF79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  <w:vertAlign w:val="superscript"/>
              </w:rPr>
            </w:pPr>
            <w:r w:rsidRPr="002571FE">
              <w:rPr>
                <w:rFonts w:eastAsia="Times New Roman"/>
                <w:sz w:val="24"/>
                <w:szCs w:val="24"/>
              </w:rPr>
              <w:t xml:space="preserve">CHCA </w:t>
            </w:r>
            <w:r w:rsidRPr="002571FE">
              <w:rPr>
                <w:rFonts w:eastAsia="Times New Roman"/>
                <w:sz w:val="24"/>
                <w:szCs w:val="24"/>
                <w:vertAlign w:val="superscript"/>
              </w:rPr>
              <w:t>+</w:t>
            </w:r>
          </w:p>
          <w:p w14:paraId="0FDDE248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C12FE5" w:rsidRPr="002571FE" w14:paraId="5E3AD79E" w14:textId="77777777" w:rsidTr="002571FE">
        <w:trPr>
          <w:jc w:val="center"/>
        </w:trPr>
        <w:tc>
          <w:tcPr>
            <w:tcW w:w="1110" w:type="dxa"/>
          </w:tcPr>
          <w:p w14:paraId="5260129E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Portelius</w:t>
            </w:r>
            <w:proofErr w:type="spellEnd"/>
          </w:p>
          <w:p w14:paraId="4AB71A4E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2009</w:t>
            </w:r>
          </w:p>
        </w:tc>
        <w:tc>
          <w:tcPr>
            <w:tcW w:w="1230" w:type="dxa"/>
          </w:tcPr>
          <w:p w14:paraId="6D78F32E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Sweden</w:t>
            </w:r>
            <w:proofErr w:type="spellEnd"/>
          </w:p>
        </w:tc>
        <w:tc>
          <w:tcPr>
            <w:tcW w:w="1875" w:type="dxa"/>
          </w:tcPr>
          <w:p w14:paraId="54162B8A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Experimental</w:t>
            </w:r>
          </w:p>
        </w:tc>
        <w:tc>
          <w:tcPr>
            <w:tcW w:w="1875" w:type="dxa"/>
          </w:tcPr>
          <w:p w14:paraId="71912279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Brain</w:t>
            </w:r>
            <w:proofErr w:type="spellEnd"/>
          </w:p>
        </w:tc>
        <w:tc>
          <w:tcPr>
            <w:tcW w:w="1875" w:type="dxa"/>
          </w:tcPr>
          <w:p w14:paraId="67E477E3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Animal</w:t>
            </w:r>
          </w:p>
        </w:tc>
        <w:tc>
          <w:tcPr>
            <w:tcW w:w="1020" w:type="dxa"/>
          </w:tcPr>
          <w:p w14:paraId="42D82A17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 xml:space="preserve">TOF* </w:t>
            </w:r>
          </w:p>
        </w:tc>
        <w:tc>
          <w:tcPr>
            <w:tcW w:w="1860" w:type="dxa"/>
          </w:tcPr>
          <w:p w14:paraId="79D37A09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  <w:vertAlign w:val="superscript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CHCA</w:t>
            </w:r>
            <w:r w:rsidRPr="002571FE">
              <w:rPr>
                <w:rFonts w:eastAsia="Times New Roman"/>
                <w:sz w:val="24"/>
                <w:szCs w:val="24"/>
                <w:vertAlign w:val="superscript"/>
              </w:rPr>
              <w:t>+</w:t>
            </w:r>
          </w:p>
          <w:p w14:paraId="40FDA8A0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C12FE5" w:rsidRPr="002571FE" w14:paraId="6F8CD072" w14:textId="77777777" w:rsidTr="002571FE">
        <w:trPr>
          <w:jc w:val="center"/>
        </w:trPr>
        <w:tc>
          <w:tcPr>
            <w:tcW w:w="1110" w:type="dxa"/>
          </w:tcPr>
          <w:p w14:paraId="126EABE8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Richard</w:t>
            </w:r>
          </w:p>
          <w:p w14:paraId="3AC59F26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2019</w:t>
            </w:r>
          </w:p>
        </w:tc>
        <w:tc>
          <w:tcPr>
            <w:tcW w:w="1230" w:type="dxa"/>
          </w:tcPr>
          <w:p w14:paraId="4A7753AA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Germany</w:t>
            </w:r>
            <w:proofErr w:type="spellEnd"/>
          </w:p>
        </w:tc>
        <w:tc>
          <w:tcPr>
            <w:tcW w:w="1875" w:type="dxa"/>
          </w:tcPr>
          <w:p w14:paraId="5ED178F2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Experimental</w:t>
            </w:r>
          </w:p>
        </w:tc>
        <w:tc>
          <w:tcPr>
            <w:tcW w:w="1875" w:type="dxa"/>
          </w:tcPr>
          <w:p w14:paraId="2519D41A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Brain</w:t>
            </w:r>
            <w:proofErr w:type="spellEnd"/>
          </w:p>
        </w:tc>
        <w:tc>
          <w:tcPr>
            <w:tcW w:w="1875" w:type="dxa"/>
          </w:tcPr>
          <w:p w14:paraId="6AEAAA68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Animal</w:t>
            </w:r>
          </w:p>
        </w:tc>
        <w:tc>
          <w:tcPr>
            <w:tcW w:w="1020" w:type="dxa"/>
          </w:tcPr>
          <w:p w14:paraId="47984421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TOF*</w:t>
            </w:r>
          </w:p>
        </w:tc>
        <w:tc>
          <w:tcPr>
            <w:tcW w:w="1860" w:type="dxa"/>
          </w:tcPr>
          <w:p w14:paraId="377A72A4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  <w:vertAlign w:val="superscript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SA</w:t>
            </w:r>
            <w:r w:rsidRPr="002571FE">
              <w:rPr>
                <w:rFonts w:eastAsia="Times New Roman"/>
                <w:sz w:val="24"/>
                <w:szCs w:val="24"/>
                <w:vertAlign w:val="superscript"/>
              </w:rPr>
              <w:t>¶</w:t>
            </w:r>
          </w:p>
        </w:tc>
      </w:tr>
      <w:tr w:rsidR="00C12FE5" w:rsidRPr="002571FE" w14:paraId="0D1FC6F4" w14:textId="77777777" w:rsidTr="002571FE">
        <w:trPr>
          <w:jc w:val="center"/>
        </w:trPr>
        <w:tc>
          <w:tcPr>
            <w:tcW w:w="1110" w:type="dxa"/>
          </w:tcPr>
          <w:p w14:paraId="0825A193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Riederer</w:t>
            </w:r>
            <w:proofErr w:type="spellEnd"/>
          </w:p>
          <w:p w14:paraId="26B43721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2008</w:t>
            </w:r>
          </w:p>
        </w:tc>
        <w:tc>
          <w:tcPr>
            <w:tcW w:w="1230" w:type="dxa"/>
          </w:tcPr>
          <w:p w14:paraId="6AB3C5B3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Sweden</w:t>
            </w:r>
            <w:proofErr w:type="spellEnd"/>
          </w:p>
        </w:tc>
        <w:tc>
          <w:tcPr>
            <w:tcW w:w="1875" w:type="dxa"/>
          </w:tcPr>
          <w:p w14:paraId="0DB466A1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Experimental</w:t>
            </w:r>
          </w:p>
        </w:tc>
        <w:tc>
          <w:tcPr>
            <w:tcW w:w="1875" w:type="dxa"/>
          </w:tcPr>
          <w:p w14:paraId="5CD1F8F7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Brain</w:t>
            </w:r>
            <w:proofErr w:type="spellEnd"/>
          </w:p>
        </w:tc>
        <w:tc>
          <w:tcPr>
            <w:tcW w:w="1875" w:type="dxa"/>
          </w:tcPr>
          <w:p w14:paraId="7E490AB2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Human</w:t>
            </w:r>
            <w:proofErr w:type="spellEnd"/>
          </w:p>
        </w:tc>
        <w:tc>
          <w:tcPr>
            <w:tcW w:w="1020" w:type="dxa"/>
          </w:tcPr>
          <w:p w14:paraId="532C4F3D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TOF*</w:t>
            </w:r>
          </w:p>
        </w:tc>
        <w:tc>
          <w:tcPr>
            <w:tcW w:w="1860" w:type="dxa"/>
          </w:tcPr>
          <w:p w14:paraId="65E8CBAC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  <w:vertAlign w:val="superscript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CHCA</w:t>
            </w:r>
            <w:r w:rsidRPr="002571FE">
              <w:rPr>
                <w:rFonts w:eastAsia="Times New Roman"/>
                <w:sz w:val="24"/>
                <w:szCs w:val="24"/>
                <w:vertAlign w:val="superscript"/>
              </w:rPr>
              <w:t>+</w:t>
            </w:r>
          </w:p>
          <w:p w14:paraId="2EDA70A2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C12FE5" w:rsidRPr="002571FE" w14:paraId="2A4D7D4D" w14:textId="77777777" w:rsidTr="002571FE">
        <w:trPr>
          <w:jc w:val="center"/>
        </w:trPr>
        <w:tc>
          <w:tcPr>
            <w:tcW w:w="1110" w:type="dxa"/>
          </w:tcPr>
          <w:p w14:paraId="172038CA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Schubert</w:t>
            </w:r>
          </w:p>
          <w:p w14:paraId="4A2F4F0F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2016</w:t>
            </w:r>
          </w:p>
        </w:tc>
        <w:tc>
          <w:tcPr>
            <w:tcW w:w="1230" w:type="dxa"/>
          </w:tcPr>
          <w:p w14:paraId="13F8DCB3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Australia</w:t>
            </w:r>
          </w:p>
        </w:tc>
        <w:tc>
          <w:tcPr>
            <w:tcW w:w="1875" w:type="dxa"/>
          </w:tcPr>
          <w:p w14:paraId="4D37883B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Review</w:t>
            </w:r>
          </w:p>
        </w:tc>
        <w:tc>
          <w:tcPr>
            <w:tcW w:w="1875" w:type="dxa"/>
          </w:tcPr>
          <w:p w14:paraId="66722B07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Brain</w:t>
            </w:r>
            <w:proofErr w:type="spellEnd"/>
          </w:p>
        </w:tc>
        <w:tc>
          <w:tcPr>
            <w:tcW w:w="1875" w:type="dxa"/>
          </w:tcPr>
          <w:p w14:paraId="44E9A574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Human</w:t>
            </w:r>
            <w:proofErr w:type="spellEnd"/>
            <w:r w:rsidRPr="002571F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and</w:t>
            </w:r>
            <w:proofErr w:type="spellEnd"/>
            <w:r w:rsidRPr="002571FE">
              <w:rPr>
                <w:rFonts w:eastAsia="Times New Roman"/>
                <w:sz w:val="24"/>
                <w:szCs w:val="24"/>
              </w:rPr>
              <w:t xml:space="preserve"> Animal</w:t>
            </w:r>
          </w:p>
        </w:tc>
        <w:tc>
          <w:tcPr>
            <w:tcW w:w="1020" w:type="dxa"/>
          </w:tcPr>
          <w:p w14:paraId="527D1AEC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TOF*</w:t>
            </w:r>
          </w:p>
        </w:tc>
        <w:tc>
          <w:tcPr>
            <w:tcW w:w="1860" w:type="dxa"/>
          </w:tcPr>
          <w:p w14:paraId="247EAA06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—</w:t>
            </w:r>
          </w:p>
        </w:tc>
      </w:tr>
      <w:tr w:rsidR="00C12FE5" w:rsidRPr="002571FE" w14:paraId="387F47AE" w14:textId="77777777" w:rsidTr="002571FE">
        <w:trPr>
          <w:jc w:val="center"/>
        </w:trPr>
        <w:tc>
          <w:tcPr>
            <w:tcW w:w="1110" w:type="dxa"/>
          </w:tcPr>
          <w:p w14:paraId="79CCB3A2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Schulenborg</w:t>
            </w:r>
            <w:proofErr w:type="spellEnd"/>
          </w:p>
          <w:p w14:paraId="3D1444B0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2006</w:t>
            </w:r>
          </w:p>
        </w:tc>
        <w:tc>
          <w:tcPr>
            <w:tcW w:w="1230" w:type="dxa"/>
          </w:tcPr>
          <w:p w14:paraId="4D9BF113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Germany</w:t>
            </w:r>
            <w:proofErr w:type="spellEnd"/>
          </w:p>
        </w:tc>
        <w:tc>
          <w:tcPr>
            <w:tcW w:w="1875" w:type="dxa"/>
          </w:tcPr>
          <w:p w14:paraId="727C3746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Review</w:t>
            </w:r>
          </w:p>
        </w:tc>
        <w:tc>
          <w:tcPr>
            <w:tcW w:w="1875" w:type="dxa"/>
          </w:tcPr>
          <w:p w14:paraId="22615C50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Brain</w:t>
            </w:r>
            <w:proofErr w:type="spellEnd"/>
          </w:p>
        </w:tc>
        <w:tc>
          <w:tcPr>
            <w:tcW w:w="1875" w:type="dxa"/>
          </w:tcPr>
          <w:p w14:paraId="0C1F217D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Human</w:t>
            </w:r>
            <w:proofErr w:type="spellEnd"/>
            <w:r w:rsidRPr="002571F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and</w:t>
            </w:r>
            <w:proofErr w:type="spellEnd"/>
            <w:r w:rsidRPr="002571FE">
              <w:rPr>
                <w:rFonts w:eastAsia="Times New Roman"/>
                <w:sz w:val="24"/>
                <w:szCs w:val="24"/>
              </w:rPr>
              <w:t xml:space="preserve"> Animal</w:t>
            </w:r>
          </w:p>
        </w:tc>
        <w:tc>
          <w:tcPr>
            <w:tcW w:w="1020" w:type="dxa"/>
          </w:tcPr>
          <w:p w14:paraId="21546345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TOF*</w:t>
            </w:r>
          </w:p>
        </w:tc>
        <w:tc>
          <w:tcPr>
            <w:tcW w:w="1860" w:type="dxa"/>
          </w:tcPr>
          <w:p w14:paraId="3D712402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—</w:t>
            </w:r>
          </w:p>
        </w:tc>
      </w:tr>
      <w:tr w:rsidR="00C12FE5" w:rsidRPr="002571FE" w14:paraId="069BCB63" w14:textId="77777777" w:rsidTr="002571FE">
        <w:trPr>
          <w:jc w:val="center"/>
        </w:trPr>
        <w:tc>
          <w:tcPr>
            <w:tcW w:w="1110" w:type="dxa"/>
          </w:tcPr>
          <w:p w14:paraId="05EDA7B8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Sinsky</w:t>
            </w:r>
            <w:proofErr w:type="spellEnd"/>
          </w:p>
          <w:p w14:paraId="0947F897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2020</w:t>
            </w:r>
          </w:p>
        </w:tc>
        <w:tc>
          <w:tcPr>
            <w:tcW w:w="1230" w:type="dxa"/>
          </w:tcPr>
          <w:p w14:paraId="29187BEB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Slovakia</w:t>
            </w:r>
            <w:proofErr w:type="spellEnd"/>
          </w:p>
        </w:tc>
        <w:tc>
          <w:tcPr>
            <w:tcW w:w="1875" w:type="dxa"/>
          </w:tcPr>
          <w:p w14:paraId="2B56AFA7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Experimental</w:t>
            </w:r>
          </w:p>
        </w:tc>
        <w:tc>
          <w:tcPr>
            <w:tcW w:w="1875" w:type="dxa"/>
          </w:tcPr>
          <w:p w14:paraId="379D65DF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Brain</w:t>
            </w:r>
            <w:proofErr w:type="spellEnd"/>
          </w:p>
        </w:tc>
        <w:tc>
          <w:tcPr>
            <w:tcW w:w="1875" w:type="dxa"/>
          </w:tcPr>
          <w:p w14:paraId="2C59EB70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Human</w:t>
            </w:r>
            <w:proofErr w:type="spellEnd"/>
            <w:r w:rsidRPr="002571F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and</w:t>
            </w:r>
            <w:proofErr w:type="spellEnd"/>
            <w:r w:rsidRPr="002571FE">
              <w:rPr>
                <w:rFonts w:eastAsia="Times New Roman"/>
                <w:sz w:val="24"/>
                <w:szCs w:val="24"/>
              </w:rPr>
              <w:t xml:space="preserve"> Animal</w:t>
            </w:r>
          </w:p>
        </w:tc>
        <w:tc>
          <w:tcPr>
            <w:tcW w:w="1020" w:type="dxa"/>
          </w:tcPr>
          <w:p w14:paraId="10A9EFD9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TOF*</w:t>
            </w:r>
          </w:p>
        </w:tc>
        <w:tc>
          <w:tcPr>
            <w:tcW w:w="1860" w:type="dxa"/>
          </w:tcPr>
          <w:p w14:paraId="6263083C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  <w:vertAlign w:val="superscript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CHCA</w:t>
            </w:r>
            <w:r w:rsidRPr="002571FE">
              <w:rPr>
                <w:rFonts w:eastAsia="Times New Roman"/>
                <w:sz w:val="24"/>
                <w:szCs w:val="24"/>
                <w:vertAlign w:val="superscript"/>
              </w:rPr>
              <w:t>+</w:t>
            </w:r>
          </w:p>
          <w:p w14:paraId="0C3FCCAD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C12FE5" w:rsidRPr="002571FE" w14:paraId="42259E01" w14:textId="77777777" w:rsidTr="002571FE">
        <w:trPr>
          <w:jc w:val="center"/>
        </w:trPr>
        <w:tc>
          <w:tcPr>
            <w:tcW w:w="1110" w:type="dxa"/>
          </w:tcPr>
          <w:p w14:paraId="21D653D5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Sizova</w:t>
            </w:r>
            <w:proofErr w:type="spellEnd"/>
          </w:p>
          <w:p w14:paraId="365AD511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2007</w:t>
            </w:r>
          </w:p>
        </w:tc>
        <w:tc>
          <w:tcPr>
            <w:tcW w:w="1230" w:type="dxa"/>
          </w:tcPr>
          <w:p w14:paraId="55ACB9FA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France</w:t>
            </w:r>
          </w:p>
        </w:tc>
        <w:tc>
          <w:tcPr>
            <w:tcW w:w="1875" w:type="dxa"/>
          </w:tcPr>
          <w:p w14:paraId="5E678CA0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Experimental</w:t>
            </w:r>
          </w:p>
        </w:tc>
        <w:tc>
          <w:tcPr>
            <w:tcW w:w="1875" w:type="dxa"/>
          </w:tcPr>
          <w:p w14:paraId="458ACA0A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Brain</w:t>
            </w:r>
            <w:proofErr w:type="spellEnd"/>
          </w:p>
        </w:tc>
        <w:tc>
          <w:tcPr>
            <w:tcW w:w="1875" w:type="dxa"/>
          </w:tcPr>
          <w:p w14:paraId="7875BB65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Animal</w:t>
            </w:r>
          </w:p>
        </w:tc>
        <w:tc>
          <w:tcPr>
            <w:tcW w:w="1020" w:type="dxa"/>
          </w:tcPr>
          <w:p w14:paraId="57A302C2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TOF*</w:t>
            </w:r>
          </w:p>
        </w:tc>
        <w:tc>
          <w:tcPr>
            <w:tcW w:w="1860" w:type="dxa"/>
          </w:tcPr>
          <w:p w14:paraId="23ADAA10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  <w:vertAlign w:val="superscript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CHCA</w:t>
            </w:r>
            <w:r w:rsidRPr="002571FE">
              <w:rPr>
                <w:rFonts w:eastAsia="Times New Roman"/>
                <w:sz w:val="24"/>
                <w:szCs w:val="24"/>
                <w:vertAlign w:val="superscript"/>
              </w:rPr>
              <w:t>+</w:t>
            </w:r>
          </w:p>
          <w:p w14:paraId="5861FCA1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C12FE5" w:rsidRPr="002571FE" w14:paraId="3E1F31EC" w14:textId="77777777" w:rsidTr="002571FE">
        <w:trPr>
          <w:jc w:val="center"/>
        </w:trPr>
        <w:tc>
          <w:tcPr>
            <w:tcW w:w="1110" w:type="dxa"/>
          </w:tcPr>
          <w:p w14:paraId="382B6D52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Stoeckli</w:t>
            </w:r>
            <w:proofErr w:type="spellEnd"/>
          </w:p>
          <w:p w14:paraId="750DBE46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2002</w:t>
            </w:r>
          </w:p>
        </w:tc>
        <w:tc>
          <w:tcPr>
            <w:tcW w:w="1230" w:type="dxa"/>
          </w:tcPr>
          <w:p w14:paraId="2B497B51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Switzerland</w:t>
            </w:r>
            <w:proofErr w:type="spellEnd"/>
          </w:p>
        </w:tc>
        <w:tc>
          <w:tcPr>
            <w:tcW w:w="1875" w:type="dxa"/>
          </w:tcPr>
          <w:p w14:paraId="3D0C9DE1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Experimental</w:t>
            </w:r>
          </w:p>
        </w:tc>
        <w:tc>
          <w:tcPr>
            <w:tcW w:w="1875" w:type="dxa"/>
          </w:tcPr>
          <w:p w14:paraId="28119735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Brain</w:t>
            </w:r>
            <w:proofErr w:type="spellEnd"/>
          </w:p>
        </w:tc>
        <w:tc>
          <w:tcPr>
            <w:tcW w:w="1875" w:type="dxa"/>
          </w:tcPr>
          <w:p w14:paraId="45E29742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Animal</w:t>
            </w:r>
          </w:p>
        </w:tc>
        <w:tc>
          <w:tcPr>
            <w:tcW w:w="1020" w:type="dxa"/>
          </w:tcPr>
          <w:p w14:paraId="20D19200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TOF*</w:t>
            </w:r>
          </w:p>
        </w:tc>
        <w:tc>
          <w:tcPr>
            <w:tcW w:w="1860" w:type="dxa"/>
          </w:tcPr>
          <w:p w14:paraId="22DAC75E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  <w:vertAlign w:val="superscript"/>
              </w:rPr>
            </w:pPr>
            <w:r w:rsidRPr="002571FE">
              <w:rPr>
                <w:rFonts w:eastAsia="Times New Roman"/>
                <w:sz w:val="24"/>
                <w:szCs w:val="24"/>
                <w:highlight w:val="white"/>
              </w:rPr>
              <w:t>SA</w:t>
            </w:r>
            <w:r w:rsidRPr="002571FE">
              <w:rPr>
                <w:rFonts w:eastAsia="Times New Roman"/>
                <w:sz w:val="24"/>
                <w:szCs w:val="24"/>
                <w:vertAlign w:val="superscript"/>
              </w:rPr>
              <w:t>¶</w:t>
            </w:r>
          </w:p>
        </w:tc>
      </w:tr>
      <w:tr w:rsidR="00C12FE5" w:rsidRPr="002571FE" w14:paraId="6DCC617B" w14:textId="77777777" w:rsidTr="002571FE">
        <w:trPr>
          <w:jc w:val="center"/>
        </w:trPr>
        <w:tc>
          <w:tcPr>
            <w:tcW w:w="1110" w:type="dxa"/>
          </w:tcPr>
          <w:p w14:paraId="4DCAFD3B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Tabaton</w:t>
            </w:r>
            <w:proofErr w:type="spellEnd"/>
          </w:p>
          <w:p w14:paraId="7F6199BF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2006</w:t>
            </w:r>
          </w:p>
        </w:tc>
        <w:tc>
          <w:tcPr>
            <w:tcW w:w="1230" w:type="dxa"/>
          </w:tcPr>
          <w:p w14:paraId="5E542201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Italy</w:t>
            </w:r>
          </w:p>
        </w:tc>
        <w:tc>
          <w:tcPr>
            <w:tcW w:w="1875" w:type="dxa"/>
          </w:tcPr>
          <w:p w14:paraId="5CA976AC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Experimental</w:t>
            </w:r>
          </w:p>
        </w:tc>
        <w:tc>
          <w:tcPr>
            <w:tcW w:w="1875" w:type="dxa"/>
          </w:tcPr>
          <w:p w14:paraId="6C3A9D6B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Brain</w:t>
            </w:r>
            <w:proofErr w:type="spellEnd"/>
          </w:p>
        </w:tc>
        <w:tc>
          <w:tcPr>
            <w:tcW w:w="1875" w:type="dxa"/>
          </w:tcPr>
          <w:p w14:paraId="1FB5F228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Human</w:t>
            </w:r>
            <w:proofErr w:type="spellEnd"/>
          </w:p>
        </w:tc>
        <w:tc>
          <w:tcPr>
            <w:tcW w:w="1020" w:type="dxa"/>
          </w:tcPr>
          <w:p w14:paraId="2217ABBE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TOF *</w:t>
            </w:r>
          </w:p>
        </w:tc>
        <w:tc>
          <w:tcPr>
            <w:tcW w:w="1860" w:type="dxa"/>
          </w:tcPr>
          <w:p w14:paraId="01246F3E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—</w:t>
            </w:r>
          </w:p>
        </w:tc>
      </w:tr>
      <w:tr w:rsidR="00C12FE5" w:rsidRPr="002571FE" w14:paraId="46591DED" w14:textId="77777777" w:rsidTr="002571FE">
        <w:trPr>
          <w:jc w:val="center"/>
        </w:trPr>
        <w:tc>
          <w:tcPr>
            <w:tcW w:w="1110" w:type="dxa"/>
          </w:tcPr>
          <w:p w14:paraId="54C4A238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Toyama</w:t>
            </w:r>
            <w:proofErr w:type="spellEnd"/>
          </w:p>
          <w:p w14:paraId="1690315D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2024</w:t>
            </w:r>
          </w:p>
        </w:tc>
        <w:tc>
          <w:tcPr>
            <w:tcW w:w="1230" w:type="dxa"/>
          </w:tcPr>
          <w:p w14:paraId="34C2694B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Japan</w:t>
            </w:r>
            <w:proofErr w:type="spellEnd"/>
          </w:p>
        </w:tc>
        <w:tc>
          <w:tcPr>
            <w:tcW w:w="1875" w:type="dxa"/>
          </w:tcPr>
          <w:p w14:paraId="214E380B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Experimental</w:t>
            </w:r>
          </w:p>
        </w:tc>
        <w:tc>
          <w:tcPr>
            <w:tcW w:w="1875" w:type="dxa"/>
          </w:tcPr>
          <w:p w14:paraId="50C8B0A6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Brain</w:t>
            </w:r>
            <w:proofErr w:type="spellEnd"/>
          </w:p>
        </w:tc>
        <w:tc>
          <w:tcPr>
            <w:tcW w:w="1875" w:type="dxa"/>
          </w:tcPr>
          <w:p w14:paraId="3E2DA20D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Human</w:t>
            </w:r>
            <w:proofErr w:type="spellEnd"/>
          </w:p>
        </w:tc>
        <w:tc>
          <w:tcPr>
            <w:tcW w:w="1020" w:type="dxa"/>
          </w:tcPr>
          <w:p w14:paraId="77AEAD14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TOF*</w:t>
            </w:r>
          </w:p>
          <w:p w14:paraId="0332C8BD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14:paraId="4E4BA080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  <w:vertAlign w:val="superscript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DHB</w:t>
            </w:r>
            <w:r w:rsidRPr="002571FE">
              <w:rPr>
                <w:rFonts w:eastAsia="Times New Roman"/>
                <w:sz w:val="24"/>
                <w:szCs w:val="24"/>
                <w:vertAlign w:val="superscript"/>
              </w:rPr>
              <w:t>**</w:t>
            </w:r>
          </w:p>
        </w:tc>
      </w:tr>
      <w:tr w:rsidR="00C12FE5" w:rsidRPr="002571FE" w14:paraId="12A73D03" w14:textId="77777777" w:rsidTr="002571FE">
        <w:trPr>
          <w:jc w:val="center"/>
        </w:trPr>
        <w:tc>
          <w:tcPr>
            <w:tcW w:w="1110" w:type="dxa"/>
          </w:tcPr>
          <w:p w14:paraId="63DDEC41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Uras</w:t>
            </w:r>
          </w:p>
          <w:p w14:paraId="53BD6DAD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2023</w:t>
            </w:r>
          </w:p>
        </w:tc>
        <w:tc>
          <w:tcPr>
            <w:tcW w:w="1230" w:type="dxa"/>
          </w:tcPr>
          <w:p w14:paraId="25256D8D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Turkiye</w:t>
            </w:r>
            <w:proofErr w:type="spellEnd"/>
          </w:p>
        </w:tc>
        <w:tc>
          <w:tcPr>
            <w:tcW w:w="1875" w:type="dxa"/>
          </w:tcPr>
          <w:p w14:paraId="27E87CB0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Experimental</w:t>
            </w:r>
          </w:p>
        </w:tc>
        <w:tc>
          <w:tcPr>
            <w:tcW w:w="1875" w:type="dxa"/>
          </w:tcPr>
          <w:p w14:paraId="1D0423D6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Brain</w:t>
            </w:r>
            <w:proofErr w:type="spellEnd"/>
          </w:p>
        </w:tc>
        <w:tc>
          <w:tcPr>
            <w:tcW w:w="1875" w:type="dxa"/>
          </w:tcPr>
          <w:p w14:paraId="42DF8F8D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Animal</w:t>
            </w:r>
          </w:p>
        </w:tc>
        <w:tc>
          <w:tcPr>
            <w:tcW w:w="1020" w:type="dxa"/>
          </w:tcPr>
          <w:p w14:paraId="1592E0A7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TOF*</w:t>
            </w:r>
          </w:p>
        </w:tc>
        <w:tc>
          <w:tcPr>
            <w:tcW w:w="1860" w:type="dxa"/>
          </w:tcPr>
          <w:p w14:paraId="3EC124A2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DHB</w:t>
            </w:r>
            <w:r w:rsidRPr="002571FE">
              <w:rPr>
                <w:rFonts w:eastAsia="Times New Roman"/>
                <w:sz w:val="24"/>
                <w:szCs w:val="24"/>
                <w:vertAlign w:val="superscript"/>
              </w:rPr>
              <w:t>**</w:t>
            </w:r>
          </w:p>
        </w:tc>
      </w:tr>
      <w:tr w:rsidR="00C12FE5" w:rsidRPr="002571FE" w14:paraId="24A0014D" w14:textId="77777777" w:rsidTr="002571FE">
        <w:trPr>
          <w:jc w:val="center"/>
        </w:trPr>
        <w:tc>
          <w:tcPr>
            <w:tcW w:w="1110" w:type="dxa"/>
          </w:tcPr>
          <w:p w14:paraId="34DC4D9E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Wirths</w:t>
            </w:r>
            <w:proofErr w:type="spellEnd"/>
          </w:p>
          <w:p w14:paraId="029A82B7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2024</w:t>
            </w:r>
          </w:p>
        </w:tc>
        <w:tc>
          <w:tcPr>
            <w:tcW w:w="1230" w:type="dxa"/>
          </w:tcPr>
          <w:p w14:paraId="7C955190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Germany</w:t>
            </w:r>
            <w:proofErr w:type="spellEnd"/>
          </w:p>
        </w:tc>
        <w:tc>
          <w:tcPr>
            <w:tcW w:w="1875" w:type="dxa"/>
          </w:tcPr>
          <w:p w14:paraId="0766EC2B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Experimental</w:t>
            </w:r>
          </w:p>
        </w:tc>
        <w:tc>
          <w:tcPr>
            <w:tcW w:w="1875" w:type="dxa"/>
          </w:tcPr>
          <w:p w14:paraId="127ED290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Brain</w:t>
            </w:r>
            <w:proofErr w:type="spellEnd"/>
          </w:p>
        </w:tc>
        <w:tc>
          <w:tcPr>
            <w:tcW w:w="1875" w:type="dxa"/>
          </w:tcPr>
          <w:p w14:paraId="2660A6D8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Human</w:t>
            </w:r>
            <w:proofErr w:type="spellEnd"/>
            <w:r w:rsidRPr="002571F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and</w:t>
            </w:r>
            <w:proofErr w:type="spellEnd"/>
            <w:r w:rsidRPr="002571FE">
              <w:rPr>
                <w:rFonts w:eastAsia="Times New Roman"/>
                <w:sz w:val="24"/>
                <w:szCs w:val="24"/>
              </w:rPr>
              <w:t xml:space="preserve"> Animal</w:t>
            </w:r>
          </w:p>
        </w:tc>
        <w:tc>
          <w:tcPr>
            <w:tcW w:w="1020" w:type="dxa"/>
          </w:tcPr>
          <w:p w14:paraId="64ED7FB6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TOF*</w:t>
            </w:r>
          </w:p>
        </w:tc>
        <w:tc>
          <w:tcPr>
            <w:tcW w:w="1860" w:type="dxa"/>
          </w:tcPr>
          <w:p w14:paraId="064961C1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  <w:vertAlign w:val="superscript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CHCA</w:t>
            </w:r>
            <w:r w:rsidRPr="002571FE">
              <w:rPr>
                <w:rFonts w:eastAsia="Times New Roman"/>
                <w:sz w:val="24"/>
                <w:szCs w:val="24"/>
                <w:vertAlign w:val="superscript"/>
              </w:rPr>
              <w:t>+</w:t>
            </w:r>
          </w:p>
          <w:p w14:paraId="4837ED86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C12FE5" w:rsidRPr="002571FE" w14:paraId="0B38FD70" w14:textId="77777777" w:rsidTr="002571FE">
        <w:trPr>
          <w:jc w:val="center"/>
        </w:trPr>
        <w:tc>
          <w:tcPr>
            <w:tcW w:w="1110" w:type="dxa"/>
          </w:tcPr>
          <w:p w14:paraId="295EB5B9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Zellner</w:t>
            </w:r>
            <w:proofErr w:type="spellEnd"/>
          </w:p>
          <w:p w14:paraId="316E5060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2009</w:t>
            </w:r>
          </w:p>
        </w:tc>
        <w:tc>
          <w:tcPr>
            <w:tcW w:w="1230" w:type="dxa"/>
          </w:tcPr>
          <w:p w14:paraId="700E485E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Germany</w:t>
            </w:r>
            <w:proofErr w:type="spellEnd"/>
          </w:p>
        </w:tc>
        <w:tc>
          <w:tcPr>
            <w:tcW w:w="1875" w:type="dxa"/>
          </w:tcPr>
          <w:p w14:paraId="6EFB21A7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Review</w:t>
            </w:r>
          </w:p>
        </w:tc>
        <w:tc>
          <w:tcPr>
            <w:tcW w:w="1875" w:type="dxa"/>
          </w:tcPr>
          <w:p w14:paraId="3346E5E6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Brain</w:t>
            </w:r>
            <w:proofErr w:type="spellEnd"/>
          </w:p>
        </w:tc>
        <w:tc>
          <w:tcPr>
            <w:tcW w:w="1875" w:type="dxa"/>
          </w:tcPr>
          <w:p w14:paraId="41EE877D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2571FE">
              <w:rPr>
                <w:rFonts w:eastAsia="Times New Roman"/>
                <w:sz w:val="24"/>
                <w:szCs w:val="24"/>
              </w:rPr>
              <w:t>Human</w:t>
            </w:r>
            <w:proofErr w:type="spellEnd"/>
            <w:r w:rsidRPr="002571FE">
              <w:rPr>
                <w:rFonts w:eastAsia="Times New Roman"/>
                <w:sz w:val="24"/>
                <w:szCs w:val="24"/>
              </w:rPr>
              <w:t xml:space="preserve"> and Animal</w:t>
            </w:r>
          </w:p>
        </w:tc>
        <w:tc>
          <w:tcPr>
            <w:tcW w:w="1020" w:type="dxa"/>
          </w:tcPr>
          <w:p w14:paraId="76D0A591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—</w:t>
            </w:r>
          </w:p>
        </w:tc>
        <w:tc>
          <w:tcPr>
            <w:tcW w:w="1860" w:type="dxa"/>
          </w:tcPr>
          <w:p w14:paraId="3D6C9FBD" w14:textId="77777777" w:rsidR="00C12FE5" w:rsidRPr="002571FE" w:rsidRDefault="00C12FE5" w:rsidP="002571FE">
            <w:pPr>
              <w:widowControl w:val="0"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2571FE">
              <w:rPr>
                <w:rFonts w:eastAsia="Times New Roman"/>
                <w:sz w:val="24"/>
                <w:szCs w:val="24"/>
              </w:rPr>
              <w:t>—</w:t>
            </w:r>
          </w:p>
        </w:tc>
      </w:tr>
    </w:tbl>
    <w:p w14:paraId="637224CA" w14:textId="16FEB2B3" w:rsidR="002571FE" w:rsidRPr="002571FE" w:rsidRDefault="002571FE" w:rsidP="002571FE">
      <w:pPr>
        <w:widowControl w:val="0"/>
        <w:spacing w:line="360" w:lineRule="auto"/>
        <w:ind w:right="-504"/>
        <w:jc w:val="both"/>
        <w:rPr>
          <w:rFonts w:eastAsia="Times New Roman"/>
          <w:sz w:val="24"/>
          <w:szCs w:val="24"/>
        </w:rPr>
      </w:pPr>
      <w:r w:rsidRPr="002571FE">
        <w:rPr>
          <w:rFonts w:eastAsia="Times New Roman"/>
          <w:color w:val="212121"/>
          <w:sz w:val="24"/>
          <w:szCs w:val="24"/>
          <w:highlight w:val="white"/>
        </w:rPr>
        <w:t>Notes:</w:t>
      </w:r>
      <w:r w:rsidR="00C12FE5" w:rsidRPr="002571FE">
        <w:rPr>
          <w:rFonts w:eastAsia="Times New Roman"/>
          <w:sz w:val="24"/>
          <w:szCs w:val="24"/>
          <w:highlight w:val="white"/>
        </w:rPr>
        <w:t xml:space="preserve"> </w:t>
      </w:r>
      <w:r w:rsidR="00C12FE5" w:rsidRPr="002571FE">
        <w:rPr>
          <w:rFonts w:eastAsia="Times New Roman"/>
          <w:sz w:val="24"/>
          <w:szCs w:val="24"/>
        </w:rPr>
        <w:t>*</w:t>
      </w:r>
      <w:r w:rsidR="00C12FE5" w:rsidRPr="002571FE">
        <w:rPr>
          <w:rFonts w:eastAsia="Times New Roman"/>
          <w:sz w:val="24"/>
          <w:szCs w:val="24"/>
          <w:highlight w:val="white"/>
        </w:rPr>
        <w:t>Time-</w:t>
      </w:r>
      <w:proofErr w:type="spellStart"/>
      <w:r w:rsidR="00C12FE5" w:rsidRPr="002571FE">
        <w:rPr>
          <w:rFonts w:eastAsia="Times New Roman"/>
          <w:sz w:val="24"/>
          <w:szCs w:val="24"/>
          <w:highlight w:val="white"/>
        </w:rPr>
        <w:t>of</w:t>
      </w:r>
      <w:proofErr w:type="spellEnd"/>
      <w:r w:rsidR="00C12FE5" w:rsidRPr="002571FE">
        <w:rPr>
          <w:rFonts w:eastAsia="Times New Roman"/>
          <w:sz w:val="24"/>
          <w:szCs w:val="24"/>
          <w:highlight w:val="white"/>
        </w:rPr>
        <w:t>-</w:t>
      </w:r>
      <w:proofErr w:type="spellStart"/>
      <w:r w:rsidR="00C12FE5" w:rsidRPr="002571FE">
        <w:rPr>
          <w:rFonts w:eastAsia="Times New Roman"/>
          <w:sz w:val="24"/>
          <w:szCs w:val="24"/>
          <w:highlight w:val="white"/>
        </w:rPr>
        <w:t>Flight</w:t>
      </w:r>
      <w:proofErr w:type="spellEnd"/>
      <w:r w:rsidRPr="002571FE">
        <w:rPr>
          <w:rFonts w:eastAsia="Times New Roman"/>
          <w:sz w:val="24"/>
          <w:szCs w:val="24"/>
          <w:highlight w:val="white"/>
        </w:rPr>
        <w:t>;</w:t>
      </w:r>
      <w:r w:rsidR="00C12FE5" w:rsidRPr="002571FE">
        <w:rPr>
          <w:rFonts w:eastAsia="Times New Roman"/>
          <w:sz w:val="24"/>
          <w:szCs w:val="24"/>
          <w:highlight w:val="white"/>
        </w:rPr>
        <w:t xml:space="preserve"> </w:t>
      </w:r>
      <w:r w:rsidR="00C12FE5" w:rsidRPr="002571FE">
        <w:rPr>
          <w:rFonts w:eastAsia="Times New Roman"/>
          <w:sz w:val="24"/>
          <w:szCs w:val="24"/>
        </w:rPr>
        <w:t>+</w:t>
      </w:r>
      <w:r w:rsidR="00C12FE5" w:rsidRPr="002571FE">
        <w:rPr>
          <w:rFonts w:eastAsia="Times New Roman"/>
          <w:sz w:val="24"/>
          <w:szCs w:val="24"/>
          <w:highlight w:val="white"/>
        </w:rPr>
        <w:t>Alpha-Cyano-4-Hydroxycinnamic Acid</w:t>
      </w:r>
      <w:r w:rsidRPr="002571FE">
        <w:rPr>
          <w:rFonts w:eastAsia="Times New Roman"/>
          <w:sz w:val="24"/>
          <w:szCs w:val="24"/>
          <w:highlight w:val="white"/>
        </w:rPr>
        <w:t>;</w:t>
      </w:r>
      <w:r w:rsidR="00C12FE5" w:rsidRPr="002571FE">
        <w:rPr>
          <w:rFonts w:eastAsia="Times New Roman"/>
          <w:sz w:val="24"/>
          <w:szCs w:val="24"/>
          <w:highlight w:val="white"/>
        </w:rPr>
        <w:t xml:space="preserve"> </w:t>
      </w:r>
      <w:r w:rsidR="00C12FE5" w:rsidRPr="002571FE">
        <w:rPr>
          <w:rFonts w:eastAsia="Times New Roman"/>
          <w:sz w:val="24"/>
          <w:szCs w:val="24"/>
        </w:rPr>
        <w:t>§</w:t>
      </w:r>
      <w:r w:rsidR="00C12FE5" w:rsidRPr="002571FE">
        <w:rPr>
          <w:rFonts w:eastAsia="Times New Roman"/>
          <w:sz w:val="24"/>
          <w:szCs w:val="24"/>
          <w:highlight w:val="white"/>
        </w:rPr>
        <w:t xml:space="preserve"> 1,5-diaminonaphthalene</w:t>
      </w:r>
      <w:r w:rsidRPr="002571FE">
        <w:rPr>
          <w:rFonts w:eastAsia="Times New Roman"/>
          <w:sz w:val="24"/>
          <w:szCs w:val="24"/>
          <w:highlight w:val="white"/>
        </w:rPr>
        <w:t>;</w:t>
      </w:r>
      <w:r w:rsidR="00C12FE5" w:rsidRPr="002571FE">
        <w:rPr>
          <w:rFonts w:eastAsia="Times New Roman"/>
          <w:sz w:val="24"/>
          <w:szCs w:val="24"/>
          <w:highlight w:val="white"/>
        </w:rPr>
        <w:t xml:space="preserve"> </w:t>
      </w:r>
      <w:r w:rsidR="00C12FE5" w:rsidRPr="002571FE">
        <w:rPr>
          <w:rFonts w:eastAsia="Times New Roman"/>
          <w:b/>
          <w:sz w:val="24"/>
          <w:szCs w:val="24"/>
        </w:rPr>
        <w:t>||</w:t>
      </w:r>
      <w:r w:rsidRPr="002571FE">
        <w:rPr>
          <w:rFonts w:eastAsia="Times New Roman"/>
          <w:b/>
          <w:sz w:val="24"/>
          <w:szCs w:val="24"/>
        </w:rPr>
        <w:t xml:space="preserve">: </w:t>
      </w:r>
      <w:r w:rsidR="00C12FE5" w:rsidRPr="002571FE">
        <w:rPr>
          <w:rFonts w:eastAsia="Times New Roman"/>
          <w:sz w:val="24"/>
          <w:szCs w:val="24"/>
          <w:highlight w:val="white"/>
        </w:rPr>
        <w:t>2,5-Dihydroxyacetophenone</w:t>
      </w:r>
      <w:r w:rsidRPr="002571FE">
        <w:rPr>
          <w:rFonts w:eastAsia="Times New Roman"/>
          <w:sz w:val="24"/>
          <w:szCs w:val="24"/>
          <w:highlight w:val="white"/>
        </w:rPr>
        <w:t>;</w:t>
      </w:r>
      <w:r w:rsidR="00C12FE5" w:rsidRPr="002571FE">
        <w:rPr>
          <w:rFonts w:eastAsia="Times New Roman"/>
          <w:sz w:val="24"/>
          <w:szCs w:val="24"/>
          <w:highlight w:val="white"/>
        </w:rPr>
        <w:t xml:space="preserve"> </w:t>
      </w:r>
      <w:r w:rsidR="00C12FE5" w:rsidRPr="002571FE">
        <w:rPr>
          <w:rFonts w:eastAsia="Times New Roman"/>
          <w:sz w:val="24"/>
          <w:szCs w:val="24"/>
        </w:rPr>
        <w:t>¶</w:t>
      </w:r>
      <w:proofErr w:type="spellStart"/>
      <w:r w:rsidR="00C12FE5" w:rsidRPr="002571FE">
        <w:rPr>
          <w:rFonts w:eastAsia="Times New Roman"/>
          <w:sz w:val="24"/>
          <w:szCs w:val="24"/>
          <w:highlight w:val="white"/>
        </w:rPr>
        <w:t>Sinapinic</w:t>
      </w:r>
      <w:proofErr w:type="spellEnd"/>
      <w:r w:rsidR="00C12FE5" w:rsidRPr="002571FE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="00C12FE5" w:rsidRPr="002571FE">
        <w:rPr>
          <w:rFonts w:eastAsia="Times New Roman"/>
          <w:sz w:val="24"/>
          <w:szCs w:val="24"/>
          <w:highlight w:val="white"/>
        </w:rPr>
        <w:t>acid</w:t>
      </w:r>
      <w:proofErr w:type="spellEnd"/>
      <w:r w:rsidRPr="002571FE">
        <w:rPr>
          <w:rFonts w:eastAsia="Times New Roman"/>
          <w:sz w:val="24"/>
          <w:szCs w:val="24"/>
          <w:highlight w:val="white"/>
        </w:rPr>
        <w:t>;</w:t>
      </w:r>
      <w:r w:rsidR="00C12FE5" w:rsidRPr="002571FE">
        <w:rPr>
          <w:rFonts w:eastAsia="Times New Roman"/>
          <w:sz w:val="24"/>
          <w:szCs w:val="24"/>
          <w:highlight w:val="white"/>
        </w:rPr>
        <w:t xml:space="preserve"> </w:t>
      </w:r>
      <w:r w:rsidR="00C12FE5" w:rsidRPr="002571FE">
        <w:rPr>
          <w:rFonts w:eastAsia="Times New Roman"/>
          <w:sz w:val="24"/>
          <w:szCs w:val="24"/>
        </w:rPr>
        <w:t>**</w:t>
      </w:r>
      <w:r w:rsidR="00C12FE5" w:rsidRPr="002571FE">
        <w:rPr>
          <w:rFonts w:eastAsia="Times New Roman"/>
          <w:sz w:val="24"/>
          <w:szCs w:val="24"/>
          <w:highlight w:val="white"/>
        </w:rPr>
        <w:t xml:space="preserve">2,5-dihydroxybenzoic </w:t>
      </w:r>
      <w:proofErr w:type="spellStart"/>
      <w:r w:rsidR="00C12FE5" w:rsidRPr="002571FE">
        <w:rPr>
          <w:rFonts w:eastAsia="Times New Roman"/>
          <w:sz w:val="24"/>
          <w:szCs w:val="24"/>
          <w:highlight w:val="white"/>
        </w:rPr>
        <w:t>acid</w:t>
      </w:r>
      <w:proofErr w:type="spellEnd"/>
      <w:r w:rsidRPr="002571FE">
        <w:rPr>
          <w:rFonts w:eastAsia="Times New Roman"/>
          <w:sz w:val="24"/>
          <w:szCs w:val="24"/>
        </w:rPr>
        <w:t>.</w:t>
      </w:r>
    </w:p>
    <w:p w14:paraId="3C842DDF" w14:textId="77777777" w:rsidR="002571FE" w:rsidRDefault="002571FE" w:rsidP="002571FE">
      <w:pPr>
        <w:widowControl w:val="0"/>
        <w:spacing w:line="360" w:lineRule="auto"/>
        <w:ind w:right="-504"/>
        <w:jc w:val="both"/>
        <w:rPr>
          <w:rFonts w:eastAsia="Times New Roman"/>
          <w:sz w:val="24"/>
          <w:szCs w:val="24"/>
        </w:rPr>
      </w:pPr>
    </w:p>
    <w:p w14:paraId="05E55471" w14:textId="77777777" w:rsidR="002571FE" w:rsidRDefault="002571FE" w:rsidP="002571FE">
      <w:pPr>
        <w:widowControl w:val="0"/>
        <w:spacing w:line="360" w:lineRule="auto"/>
        <w:ind w:right="-504"/>
        <w:jc w:val="both"/>
        <w:rPr>
          <w:rFonts w:eastAsia="Times New Roman"/>
          <w:sz w:val="24"/>
          <w:szCs w:val="24"/>
        </w:rPr>
      </w:pPr>
    </w:p>
    <w:p w14:paraId="78B8C70E" w14:textId="77777777" w:rsidR="002571FE" w:rsidRDefault="002571FE" w:rsidP="002571FE">
      <w:pPr>
        <w:widowControl w:val="0"/>
        <w:spacing w:line="360" w:lineRule="auto"/>
        <w:ind w:right="-504"/>
        <w:jc w:val="both"/>
        <w:rPr>
          <w:rFonts w:eastAsia="Times New Roman"/>
          <w:sz w:val="24"/>
          <w:szCs w:val="24"/>
        </w:rPr>
      </w:pPr>
    </w:p>
    <w:p w14:paraId="58551322" w14:textId="77777777" w:rsidR="002571FE" w:rsidRDefault="002571FE" w:rsidP="002571FE">
      <w:pPr>
        <w:widowControl w:val="0"/>
        <w:spacing w:line="360" w:lineRule="auto"/>
        <w:ind w:right="-504"/>
        <w:jc w:val="both"/>
        <w:rPr>
          <w:rFonts w:eastAsia="Times New Roman"/>
          <w:sz w:val="24"/>
          <w:szCs w:val="24"/>
        </w:rPr>
      </w:pPr>
    </w:p>
    <w:p w14:paraId="708BE7A7" w14:textId="77777777" w:rsidR="002571FE" w:rsidRDefault="002571FE" w:rsidP="002571FE">
      <w:pPr>
        <w:widowControl w:val="0"/>
        <w:spacing w:line="360" w:lineRule="auto"/>
        <w:ind w:right="-504"/>
        <w:jc w:val="both"/>
        <w:rPr>
          <w:rFonts w:eastAsia="Times New Roman"/>
          <w:sz w:val="24"/>
          <w:szCs w:val="24"/>
        </w:rPr>
      </w:pPr>
    </w:p>
    <w:p w14:paraId="1B0F8350" w14:textId="77777777" w:rsidR="002571FE" w:rsidRDefault="002571FE" w:rsidP="002571FE">
      <w:pPr>
        <w:widowControl w:val="0"/>
        <w:spacing w:line="360" w:lineRule="auto"/>
        <w:ind w:right="-504"/>
        <w:jc w:val="both"/>
        <w:rPr>
          <w:rFonts w:eastAsia="Times New Roman"/>
          <w:sz w:val="24"/>
          <w:szCs w:val="24"/>
        </w:rPr>
      </w:pPr>
    </w:p>
    <w:p w14:paraId="101248CC" w14:textId="77777777" w:rsidR="002571FE" w:rsidRDefault="002571FE" w:rsidP="002571FE">
      <w:pPr>
        <w:widowControl w:val="0"/>
        <w:spacing w:line="360" w:lineRule="auto"/>
        <w:ind w:right="-504"/>
        <w:jc w:val="both"/>
        <w:rPr>
          <w:rFonts w:eastAsia="Times New Roman"/>
          <w:sz w:val="24"/>
          <w:szCs w:val="24"/>
        </w:rPr>
      </w:pPr>
    </w:p>
    <w:p w14:paraId="3A17D6A0" w14:textId="77777777" w:rsidR="002571FE" w:rsidRDefault="002571FE" w:rsidP="002571FE">
      <w:pPr>
        <w:widowControl w:val="0"/>
        <w:spacing w:line="360" w:lineRule="auto"/>
        <w:ind w:right="-504"/>
        <w:jc w:val="both"/>
        <w:rPr>
          <w:rFonts w:eastAsia="Times New Roman"/>
          <w:sz w:val="24"/>
          <w:szCs w:val="24"/>
        </w:rPr>
      </w:pPr>
    </w:p>
    <w:p w14:paraId="4BAB4428" w14:textId="77777777" w:rsidR="002571FE" w:rsidRDefault="002571FE" w:rsidP="002571FE">
      <w:pPr>
        <w:widowControl w:val="0"/>
        <w:spacing w:line="360" w:lineRule="auto"/>
        <w:ind w:right="-504"/>
        <w:jc w:val="both"/>
        <w:rPr>
          <w:rFonts w:eastAsia="Times New Roman"/>
          <w:sz w:val="24"/>
          <w:szCs w:val="24"/>
        </w:rPr>
      </w:pPr>
    </w:p>
    <w:p w14:paraId="53D54880" w14:textId="77777777" w:rsidR="002571FE" w:rsidRDefault="002571FE" w:rsidP="002571FE">
      <w:pPr>
        <w:widowControl w:val="0"/>
        <w:spacing w:line="360" w:lineRule="auto"/>
        <w:ind w:right="-504"/>
        <w:jc w:val="both"/>
        <w:rPr>
          <w:rFonts w:eastAsia="Times New Roman"/>
          <w:sz w:val="24"/>
          <w:szCs w:val="24"/>
        </w:rPr>
      </w:pPr>
    </w:p>
    <w:p w14:paraId="3AF14418" w14:textId="77777777" w:rsidR="002571FE" w:rsidRDefault="002571FE" w:rsidP="002571FE">
      <w:pPr>
        <w:widowControl w:val="0"/>
        <w:spacing w:line="360" w:lineRule="auto"/>
        <w:ind w:right="-504"/>
        <w:jc w:val="both"/>
        <w:rPr>
          <w:rFonts w:eastAsia="Times New Roman"/>
          <w:sz w:val="24"/>
          <w:szCs w:val="24"/>
        </w:rPr>
      </w:pPr>
    </w:p>
    <w:p w14:paraId="007112BE" w14:textId="77777777" w:rsidR="002571FE" w:rsidRDefault="002571FE" w:rsidP="002571FE">
      <w:pPr>
        <w:widowControl w:val="0"/>
        <w:spacing w:line="360" w:lineRule="auto"/>
        <w:ind w:right="-504"/>
        <w:jc w:val="both"/>
        <w:rPr>
          <w:rFonts w:eastAsia="Times New Roman"/>
          <w:sz w:val="24"/>
          <w:szCs w:val="24"/>
        </w:rPr>
      </w:pPr>
    </w:p>
    <w:p w14:paraId="55A2CA33" w14:textId="77777777" w:rsidR="002571FE" w:rsidRPr="002571FE" w:rsidRDefault="002571FE" w:rsidP="002571FE">
      <w:pPr>
        <w:widowControl w:val="0"/>
        <w:spacing w:line="360" w:lineRule="auto"/>
        <w:ind w:right="-504"/>
        <w:jc w:val="both"/>
        <w:rPr>
          <w:rFonts w:eastAsia="Times New Roman"/>
          <w:sz w:val="24"/>
          <w:szCs w:val="24"/>
        </w:rPr>
      </w:pPr>
    </w:p>
    <w:p w14:paraId="5E9107A7" w14:textId="23E9B7DB" w:rsidR="002571FE" w:rsidRPr="002571FE" w:rsidRDefault="002571FE" w:rsidP="002571FE">
      <w:pPr>
        <w:spacing w:line="360" w:lineRule="auto"/>
        <w:ind w:right="-36"/>
        <w:jc w:val="both"/>
        <w:rPr>
          <w:sz w:val="24"/>
          <w:szCs w:val="24"/>
          <w:lang w:val="en-US"/>
        </w:rPr>
      </w:pPr>
      <w:r w:rsidRPr="002571FE">
        <w:rPr>
          <w:b/>
          <w:bCs/>
          <w:sz w:val="24"/>
          <w:szCs w:val="24"/>
          <w:lang w:val="en-US"/>
        </w:rPr>
        <w:t xml:space="preserve">Table </w:t>
      </w:r>
      <w:r>
        <w:rPr>
          <w:b/>
          <w:bCs/>
          <w:sz w:val="24"/>
          <w:szCs w:val="24"/>
          <w:lang w:val="en-US"/>
        </w:rPr>
        <w:t>S</w:t>
      </w:r>
      <w:r w:rsidRPr="002571FE">
        <w:rPr>
          <w:b/>
          <w:bCs/>
          <w:sz w:val="24"/>
          <w:szCs w:val="24"/>
          <w:lang w:val="en-US"/>
        </w:rPr>
        <w:t>2</w:t>
      </w:r>
      <w:r w:rsidRPr="002571FE">
        <w:rPr>
          <w:sz w:val="24"/>
          <w:szCs w:val="24"/>
          <w:lang w:val="en-US"/>
        </w:rPr>
        <w:t>. This table summarizes the main proteomic findings in Alzheimer’s disease from human and animal studies, including amyloid-beta and tau heterogeneity, post-translational modifications, and alterations in synaptic, mitochondrial, and cytoskeletal proteins.</w:t>
      </w:r>
    </w:p>
    <w:tbl>
      <w:tblPr>
        <w:tblStyle w:val="Tabelacomgrade"/>
        <w:tblW w:w="16555" w:type="dxa"/>
        <w:jc w:val="center"/>
        <w:tblLook w:val="04A0" w:firstRow="1" w:lastRow="0" w:firstColumn="1" w:lastColumn="0" w:noHBand="0" w:noVBand="1"/>
      </w:tblPr>
      <w:tblGrid>
        <w:gridCol w:w="2110"/>
        <w:gridCol w:w="4185"/>
        <w:gridCol w:w="5220"/>
        <w:gridCol w:w="5040"/>
      </w:tblGrid>
      <w:tr w:rsidR="002571FE" w:rsidRPr="002571FE" w14:paraId="37E0D472" w14:textId="77777777" w:rsidTr="002571FE">
        <w:trPr>
          <w:jc w:val="center"/>
        </w:trPr>
        <w:tc>
          <w:tcPr>
            <w:tcW w:w="2110" w:type="dxa"/>
            <w:hideMark/>
          </w:tcPr>
          <w:p w14:paraId="13846141" w14:textId="77777777" w:rsidR="002571FE" w:rsidRPr="002571FE" w:rsidRDefault="002571FE" w:rsidP="002571FE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2571FE">
              <w:rPr>
                <w:b/>
                <w:bCs/>
                <w:sz w:val="24"/>
                <w:szCs w:val="24"/>
              </w:rPr>
              <w:t>Study</w:t>
            </w:r>
            <w:proofErr w:type="spellEnd"/>
            <w:r w:rsidRPr="002571FE">
              <w:rPr>
                <w:b/>
                <w:bCs/>
                <w:sz w:val="24"/>
                <w:szCs w:val="24"/>
              </w:rPr>
              <w:t xml:space="preserve"> (Year)</w:t>
            </w:r>
          </w:p>
        </w:tc>
        <w:tc>
          <w:tcPr>
            <w:tcW w:w="4185" w:type="dxa"/>
            <w:hideMark/>
          </w:tcPr>
          <w:p w14:paraId="5893C3AB" w14:textId="77777777" w:rsidR="002571FE" w:rsidRPr="002571FE" w:rsidRDefault="002571FE" w:rsidP="002571FE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2571FE">
              <w:rPr>
                <w:b/>
                <w:bCs/>
                <w:sz w:val="24"/>
                <w:szCs w:val="24"/>
              </w:rPr>
              <w:t>Technique</w:t>
            </w:r>
            <w:proofErr w:type="spellEnd"/>
          </w:p>
        </w:tc>
        <w:tc>
          <w:tcPr>
            <w:tcW w:w="5220" w:type="dxa"/>
            <w:hideMark/>
          </w:tcPr>
          <w:p w14:paraId="37C654C8" w14:textId="77777777" w:rsidR="002571FE" w:rsidRPr="002571FE" w:rsidRDefault="002571FE" w:rsidP="002571FE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2571FE">
              <w:rPr>
                <w:b/>
                <w:bCs/>
                <w:sz w:val="24"/>
                <w:szCs w:val="24"/>
              </w:rPr>
              <w:t>Main</w:t>
            </w:r>
            <w:proofErr w:type="spellEnd"/>
            <w:r w:rsidRPr="002571FE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571FE">
              <w:rPr>
                <w:b/>
                <w:bCs/>
                <w:sz w:val="24"/>
                <w:szCs w:val="24"/>
              </w:rPr>
              <w:t>Proteomic</w:t>
            </w:r>
            <w:proofErr w:type="spellEnd"/>
            <w:r w:rsidRPr="002571FE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571FE">
              <w:rPr>
                <w:b/>
                <w:bCs/>
                <w:sz w:val="24"/>
                <w:szCs w:val="24"/>
              </w:rPr>
              <w:t>Findings</w:t>
            </w:r>
            <w:proofErr w:type="spellEnd"/>
          </w:p>
        </w:tc>
        <w:tc>
          <w:tcPr>
            <w:tcW w:w="5040" w:type="dxa"/>
            <w:hideMark/>
          </w:tcPr>
          <w:p w14:paraId="4EAF5871" w14:textId="77777777" w:rsidR="002571FE" w:rsidRPr="002571FE" w:rsidRDefault="002571FE" w:rsidP="002571FE">
            <w:pPr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2571FE">
              <w:rPr>
                <w:b/>
                <w:bCs/>
                <w:sz w:val="24"/>
                <w:szCs w:val="24"/>
              </w:rPr>
              <w:t>Pathological</w:t>
            </w:r>
            <w:proofErr w:type="spellEnd"/>
            <w:r w:rsidRPr="002571FE">
              <w:rPr>
                <w:b/>
                <w:bCs/>
                <w:sz w:val="24"/>
                <w:szCs w:val="24"/>
              </w:rPr>
              <w:t xml:space="preserve"> / Clinical </w:t>
            </w:r>
            <w:proofErr w:type="spellStart"/>
            <w:r w:rsidRPr="002571FE">
              <w:rPr>
                <w:b/>
                <w:bCs/>
                <w:sz w:val="24"/>
                <w:szCs w:val="24"/>
              </w:rPr>
              <w:t>Implications</w:t>
            </w:r>
            <w:proofErr w:type="spellEnd"/>
          </w:p>
        </w:tc>
      </w:tr>
      <w:tr w:rsidR="002571FE" w:rsidRPr="002571FE" w14:paraId="75530E88" w14:textId="77777777" w:rsidTr="002571FE">
        <w:trPr>
          <w:jc w:val="center"/>
        </w:trPr>
        <w:tc>
          <w:tcPr>
            <w:tcW w:w="2110" w:type="dxa"/>
            <w:hideMark/>
          </w:tcPr>
          <w:p w14:paraId="4742FABF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2571FE">
              <w:rPr>
                <w:b/>
                <w:bCs/>
                <w:sz w:val="24"/>
                <w:szCs w:val="24"/>
              </w:rPr>
              <w:t>Human</w:t>
            </w:r>
            <w:proofErr w:type="spellEnd"/>
            <w:r w:rsidRPr="002571FE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571FE">
              <w:rPr>
                <w:b/>
                <w:bCs/>
                <w:sz w:val="24"/>
                <w:szCs w:val="24"/>
              </w:rPr>
              <w:t>Studies</w:t>
            </w:r>
            <w:proofErr w:type="spellEnd"/>
          </w:p>
        </w:tc>
        <w:tc>
          <w:tcPr>
            <w:tcW w:w="4185" w:type="dxa"/>
            <w:hideMark/>
          </w:tcPr>
          <w:p w14:paraId="6F9A495A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220" w:type="dxa"/>
            <w:hideMark/>
          </w:tcPr>
          <w:p w14:paraId="0CFCE4FB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040" w:type="dxa"/>
            <w:hideMark/>
          </w:tcPr>
          <w:p w14:paraId="5CE91838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2571FE" w:rsidRPr="002571FE" w14:paraId="1805A351" w14:textId="77777777" w:rsidTr="002571FE">
        <w:trPr>
          <w:jc w:val="center"/>
        </w:trPr>
        <w:tc>
          <w:tcPr>
            <w:tcW w:w="2110" w:type="dxa"/>
            <w:hideMark/>
          </w:tcPr>
          <w:p w14:paraId="0E6170B8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2571FE">
              <w:rPr>
                <w:sz w:val="24"/>
                <w:szCs w:val="24"/>
              </w:rPr>
              <w:t>Toyama</w:t>
            </w:r>
            <w:proofErr w:type="spellEnd"/>
            <w:r w:rsidRPr="002571FE">
              <w:rPr>
                <w:sz w:val="24"/>
                <w:szCs w:val="24"/>
              </w:rPr>
              <w:t xml:space="preserve"> et al., 2024 (6)</w:t>
            </w:r>
          </w:p>
        </w:tc>
        <w:tc>
          <w:tcPr>
            <w:tcW w:w="4185" w:type="dxa"/>
            <w:hideMark/>
          </w:tcPr>
          <w:p w14:paraId="4B2DF951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>Integrated spatial multi-omics combining matrix-assisted laser desorption/ionization mass spectrometry imaging and transcriptomics</w:t>
            </w:r>
          </w:p>
        </w:tc>
        <w:tc>
          <w:tcPr>
            <w:tcW w:w="5220" w:type="dxa"/>
            <w:hideMark/>
          </w:tcPr>
          <w:p w14:paraId="3DC2744A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>Regional heterogeneity of amyloid-beta, tau, and lipid species; glial activation signatures co-localized with amyloid plaques</w:t>
            </w:r>
          </w:p>
        </w:tc>
        <w:tc>
          <w:tcPr>
            <w:tcW w:w="5040" w:type="dxa"/>
            <w:hideMark/>
          </w:tcPr>
          <w:p w14:paraId="67F408E2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>Region-specific metabolic and inflammatory proteomic networks in Alzheimer’s disease cortex</w:t>
            </w:r>
          </w:p>
        </w:tc>
      </w:tr>
      <w:tr w:rsidR="002571FE" w:rsidRPr="002571FE" w14:paraId="5CCDC5E8" w14:textId="77777777" w:rsidTr="002571FE">
        <w:trPr>
          <w:jc w:val="center"/>
        </w:trPr>
        <w:tc>
          <w:tcPr>
            <w:tcW w:w="2110" w:type="dxa"/>
            <w:hideMark/>
          </w:tcPr>
          <w:p w14:paraId="2B570C68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2571FE">
              <w:rPr>
                <w:sz w:val="24"/>
                <w:szCs w:val="24"/>
              </w:rPr>
              <w:t>Ikegawa</w:t>
            </w:r>
            <w:proofErr w:type="spellEnd"/>
            <w:r w:rsidRPr="002571FE">
              <w:rPr>
                <w:sz w:val="24"/>
                <w:szCs w:val="24"/>
              </w:rPr>
              <w:t xml:space="preserve"> et al., 2023 (3)</w:t>
            </w:r>
          </w:p>
        </w:tc>
        <w:tc>
          <w:tcPr>
            <w:tcW w:w="4185" w:type="dxa"/>
            <w:hideMark/>
          </w:tcPr>
          <w:p w14:paraId="4583AB2D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>Matrix-assisted laser desorption/ionization mass spectrometry imaging</w:t>
            </w:r>
          </w:p>
        </w:tc>
        <w:tc>
          <w:tcPr>
            <w:tcW w:w="5220" w:type="dxa"/>
            <w:hideMark/>
          </w:tcPr>
          <w:p w14:paraId="674ABC6E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>Spatially resolved profiles of amyloid-beta 1–42, pyroglutamate-modified amyloid-beta 3–42, tau fragments, and oxidized peptides</w:t>
            </w:r>
          </w:p>
        </w:tc>
        <w:tc>
          <w:tcPr>
            <w:tcW w:w="5040" w:type="dxa"/>
            <w:hideMark/>
          </w:tcPr>
          <w:p w14:paraId="392BB50F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>Enables molecular mapping of plaque polymorphism and protein oxidation</w:t>
            </w:r>
          </w:p>
        </w:tc>
      </w:tr>
      <w:tr w:rsidR="002571FE" w:rsidRPr="002571FE" w14:paraId="2FE24CF6" w14:textId="77777777" w:rsidTr="002571FE">
        <w:trPr>
          <w:jc w:val="center"/>
        </w:trPr>
        <w:tc>
          <w:tcPr>
            <w:tcW w:w="2110" w:type="dxa"/>
            <w:hideMark/>
          </w:tcPr>
          <w:p w14:paraId="5D2E3DBB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571FE">
              <w:rPr>
                <w:sz w:val="24"/>
                <w:szCs w:val="24"/>
              </w:rPr>
              <w:t>Noor et al., 2022 (20)</w:t>
            </w:r>
          </w:p>
        </w:tc>
        <w:tc>
          <w:tcPr>
            <w:tcW w:w="4185" w:type="dxa"/>
            <w:hideMark/>
          </w:tcPr>
          <w:p w14:paraId="520310B7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 xml:space="preserve">Liquid chromatography–tandem mass spectrometry </w:t>
            </w:r>
            <w:proofErr w:type="spellStart"/>
            <w:r w:rsidRPr="002571FE">
              <w:rPr>
                <w:sz w:val="24"/>
                <w:szCs w:val="24"/>
                <w:lang w:val="en-US"/>
              </w:rPr>
              <w:t>proteoform</w:t>
            </w:r>
            <w:proofErr w:type="spellEnd"/>
            <w:r w:rsidRPr="002571FE">
              <w:rPr>
                <w:sz w:val="24"/>
                <w:szCs w:val="24"/>
                <w:lang w:val="en-US"/>
              </w:rPr>
              <w:t xml:space="preserve"> profiling</w:t>
            </w:r>
          </w:p>
        </w:tc>
        <w:tc>
          <w:tcPr>
            <w:tcW w:w="5220" w:type="dxa"/>
            <w:hideMark/>
          </w:tcPr>
          <w:p w14:paraId="5AA517E4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 xml:space="preserve">Rapidly progressive cases show enrichment of truncated and </w:t>
            </w:r>
            <w:proofErr w:type="spellStart"/>
            <w:r w:rsidRPr="002571FE">
              <w:rPr>
                <w:sz w:val="24"/>
                <w:szCs w:val="24"/>
                <w:lang w:val="en-US"/>
              </w:rPr>
              <w:t>pyroglutamated</w:t>
            </w:r>
            <w:proofErr w:type="spellEnd"/>
            <w:r w:rsidRPr="002571FE">
              <w:rPr>
                <w:sz w:val="24"/>
                <w:szCs w:val="24"/>
                <w:lang w:val="en-US"/>
              </w:rPr>
              <w:t xml:space="preserve"> </w:t>
            </w:r>
            <w:proofErr w:type="gramStart"/>
            <w:r w:rsidRPr="002571FE">
              <w:rPr>
                <w:sz w:val="24"/>
                <w:szCs w:val="24"/>
                <w:lang w:val="en-US"/>
              </w:rPr>
              <w:t>amyloid-beta</w:t>
            </w:r>
            <w:proofErr w:type="gramEnd"/>
          </w:p>
        </w:tc>
        <w:tc>
          <w:tcPr>
            <w:tcW w:w="5040" w:type="dxa"/>
            <w:hideMark/>
          </w:tcPr>
          <w:p w14:paraId="0A9276C0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 xml:space="preserve">Distinct amyloid-beta </w:t>
            </w:r>
            <w:proofErr w:type="spellStart"/>
            <w:r w:rsidRPr="002571FE">
              <w:rPr>
                <w:sz w:val="24"/>
                <w:szCs w:val="24"/>
                <w:lang w:val="en-US"/>
              </w:rPr>
              <w:t>proteoforms</w:t>
            </w:r>
            <w:proofErr w:type="spellEnd"/>
            <w:r w:rsidRPr="002571FE">
              <w:rPr>
                <w:sz w:val="24"/>
                <w:szCs w:val="24"/>
                <w:lang w:val="en-US"/>
              </w:rPr>
              <w:t xml:space="preserve"> underlie accelerated neurodegeneration</w:t>
            </w:r>
          </w:p>
        </w:tc>
      </w:tr>
      <w:tr w:rsidR="002571FE" w:rsidRPr="002571FE" w14:paraId="2EA77FAB" w14:textId="77777777" w:rsidTr="002571FE">
        <w:trPr>
          <w:jc w:val="center"/>
        </w:trPr>
        <w:tc>
          <w:tcPr>
            <w:tcW w:w="2110" w:type="dxa"/>
            <w:hideMark/>
          </w:tcPr>
          <w:p w14:paraId="17AF4F76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2571FE">
              <w:rPr>
                <w:sz w:val="24"/>
                <w:szCs w:val="24"/>
              </w:rPr>
              <w:t>Wirths</w:t>
            </w:r>
            <w:proofErr w:type="spellEnd"/>
            <w:r w:rsidRPr="002571FE">
              <w:rPr>
                <w:sz w:val="24"/>
                <w:szCs w:val="24"/>
              </w:rPr>
              <w:t xml:space="preserve"> et al., 2024 (21)</w:t>
            </w:r>
          </w:p>
        </w:tc>
        <w:tc>
          <w:tcPr>
            <w:tcW w:w="4185" w:type="dxa"/>
            <w:hideMark/>
          </w:tcPr>
          <w:p w14:paraId="3B883065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>Immunoblotting combined with mass spectrometry</w:t>
            </w:r>
          </w:p>
        </w:tc>
        <w:tc>
          <w:tcPr>
            <w:tcW w:w="5220" w:type="dxa"/>
            <w:hideMark/>
          </w:tcPr>
          <w:p w14:paraId="72B553F4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 xml:space="preserve">A </w:t>
            </w:r>
            <w:proofErr w:type="spellStart"/>
            <w:r w:rsidRPr="002571FE">
              <w:rPr>
                <w:sz w:val="24"/>
                <w:szCs w:val="24"/>
                <w:lang w:val="en-US"/>
              </w:rPr>
              <w:t>disintegrin</w:t>
            </w:r>
            <w:proofErr w:type="spellEnd"/>
            <w:r w:rsidRPr="002571FE">
              <w:rPr>
                <w:sz w:val="24"/>
                <w:szCs w:val="24"/>
                <w:lang w:val="en-US"/>
              </w:rPr>
              <w:t xml:space="preserve"> and metalloproteinase with thrombospondin motifs 4 (ADAMTS4) generates N-terminally elongated amyloid-beta species</w:t>
            </w:r>
          </w:p>
        </w:tc>
        <w:tc>
          <w:tcPr>
            <w:tcW w:w="5040" w:type="dxa"/>
            <w:hideMark/>
          </w:tcPr>
          <w:p w14:paraId="31629980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 xml:space="preserve">Indicates alternative amyloidogenic processing beyond </w:t>
            </w:r>
            <w:r w:rsidRPr="002571FE">
              <w:rPr>
                <w:sz w:val="24"/>
                <w:szCs w:val="24"/>
              </w:rPr>
              <w:t>β</w:t>
            </w:r>
            <w:r w:rsidRPr="002571FE">
              <w:rPr>
                <w:sz w:val="24"/>
                <w:szCs w:val="24"/>
                <w:lang w:val="en-US"/>
              </w:rPr>
              <w:t>/</w:t>
            </w:r>
            <w:r w:rsidRPr="002571FE">
              <w:rPr>
                <w:sz w:val="24"/>
                <w:szCs w:val="24"/>
              </w:rPr>
              <w:t>γ</w:t>
            </w:r>
            <w:r w:rsidRPr="002571FE">
              <w:rPr>
                <w:sz w:val="24"/>
                <w:szCs w:val="24"/>
                <w:lang w:val="en-US"/>
              </w:rPr>
              <w:t>-secretase pathways</w:t>
            </w:r>
          </w:p>
        </w:tc>
      </w:tr>
      <w:tr w:rsidR="002571FE" w:rsidRPr="002571FE" w14:paraId="1E4D6D7D" w14:textId="77777777" w:rsidTr="002571FE">
        <w:trPr>
          <w:jc w:val="center"/>
        </w:trPr>
        <w:tc>
          <w:tcPr>
            <w:tcW w:w="2110" w:type="dxa"/>
            <w:hideMark/>
          </w:tcPr>
          <w:p w14:paraId="6AD9977D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2571FE">
              <w:rPr>
                <w:sz w:val="24"/>
                <w:szCs w:val="24"/>
              </w:rPr>
              <w:t>Ishigami</w:t>
            </w:r>
            <w:proofErr w:type="spellEnd"/>
            <w:r w:rsidRPr="002571FE">
              <w:rPr>
                <w:sz w:val="24"/>
                <w:szCs w:val="24"/>
              </w:rPr>
              <w:t xml:space="preserve"> et al., 2005 (12)</w:t>
            </w:r>
          </w:p>
        </w:tc>
        <w:tc>
          <w:tcPr>
            <w:tcW w:w="4185" w:type="dxa"/>
            <w:hideMark/>
          </w:tcPr>
          <w:p w14:paraId="3895847B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>Liquid chromatography–mass spectrometry and enzymatic assays</w:t>
            </w:r>
          </w:p>
        </w:tc>
        <w:tc>
          <w:tcPr>
            <w:tcW w:w="5220" w:type="dxa"/>
            <w:hideMark/>
          </w:tcPr>
          <w:p w14:paraId="5B083614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 xml:space="preserve">Accumulation of citrullinated proteins generated by </w:t>
            </w:r>
            <w:proofErr w:type="spellStart"/>
            <w:r w:rsidRPr="002571FE">
              <w:rPr>
                <w:sz w:val="24"/>
                <w:szCs w:val="24"/>
                <w:lang w:val="en-US"/>
              </w:rPr>
              <w:t>peptidylarginine</w:t>
            </w:r>
            <w:proofErr w:type="spellEnd"/>
            <w:r w:rsidRPr="002571FE">
              <w:rPr>
                <w:sz w:val="24"/>
                <w:szCs w:val="24"/>
                <w:lang w:val="en-US"/>
              </w:rPr>
              <w:t xml:space="preserve"> deiminase</w:t>
            </w:r>
          </w:p>
        </w:tc>
        <w:tc>
          <w:tcPr>
            <w:tcW w:w="5040" w:type="dxa"/>
            <w:hideMark/>
          </w:tcPr>
          <w:p w14:paraId="650F7D79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 xml:space="preserve">Post-translational </w:t>
            </w:r>
            <w:proofErr w:type="spellStart"/>
            <w:r w:rsidRPr="002571FE">
              <w:rPr>
                <w:sz w:val="24"/>
                <w:szCs w:val="24"/>
                <w:lang w:val="en-US"/>
              </w:rPr>
              <w:t>deimination</w:t>
            </w:r>
            <w:proofErr w:type="spellEnd"/>
            <w:r w:rsidRPr="002571FE">
              <w:rPr>
                <w:sz w:val="24"/>
                <w:szCs w:val="24"/>
                <w:lang w:val="en-US"/>
              </w:rPr>
              <w:t xml:space="preserve"> contributes to protein misfolding and aggregation</w:t>
            </w:r>
          </w:p>
        </w:tc>
      </w:tr>
      <w:tr w:rsidR="002571FE" w:rsidRPr="002571FE" w14:paraId="5E066702" w14:textId="77777777" w:rsidTr="002571FE">
        <w:trPr>
          <w:jc w:val="center"/>
        </w:trPr>
        <w:tc>
          <w:tcPr>
            <w:tcW w:w="2110" w:type="dxa"/>
            <w:hideMark/>
          </w:tcPr>
          <w:p w14:paraId="1B6E28C8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2571FE">
              <w:rPr>
                <w:sz w:val="24"/>
                <w:szCs w:val="24"/>
              </w:rPr>
              <w:t>Poljak</w:t>
            </w:r>
            <w:proofErr w:type="spellEnd"/>
            <w:r w:rsidRPr="002571FE">
              <w:rPr>
                <w:sz w:val="24"/>
                <w:szCs w:val="24"/>
              </w:rPr>
              <w:t xml:space="preserve"> et al., 2004 (31)</w:t>
            </w:r>
          </w:p>
        </w:tc>
        <w:tc>
          <w:tcPr>
            <w:tcW w:w="4185" w:type="dxa"/>
            <w:hideMark/>
          </w:tcPr>
          <w:p w14:paraId="6C1F485C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2571FE">
              <w:rPr>
                <w:sz w:val="24"/>
                <w:szCs w:val="24"/>
              </w:rPr>
              <w:t>Liquid</w:t>
            </w:r>
            <w:proofErr w:type="spellEnd"/>
            <w:r w:rsidRPr="002571FE">
              <w:rPr>
                <w:sz w:val="24"/>
                <w:szCs w:val="24"/>
              </w:rPr>
              <w:t xml:space="preserve"> </w:t>
            </w:r>
            <w:proofErr w:type="spellStart"/>
            <w:r w:rsidRPr="002571FE">
              <w:rPr>
                <w:sz w:val="24"/>
                <w:szCs w:val="24"/>
              </w:rPr>
              <w:t>chromatography</w:t>
            </w:r>
            <w:proofErr w:type="spellEnd"/>
            <w:r w:rsidRPr="002571FE">
              <w:rPr>
                <w:sz w:val="24"/>
                <w:szCs w:val="24"/>
              </w:rPr>
              <w:t xml:space="preserve">–tandem </w:t>
            </w:r>
            <w:proofErr w:type="spellStart"/>
            <w:r w:rsidRPr="002571FE">
              <w:rPr>
                <w:sz w:val="24"/>
                <w:szCs w:val="24"/>
              </w:rPr>
              <w:t>mass</w:t>
            </w:r>
            <w:proofErr w:type="spellEnd"/>
            <w:r w:rsidRPr="002571FE">
              <w:rPr>
                <w:sz w:val="24"/>
                <w:szCs w:val="24"/>
              </w:rPr>
              <w:t xml:space="preserve"> </w:t>
            </w:r>
            <w:proofErr w:type="spellStart"/>
            <w:r w:rsidRPr="002571FE">
              <w:rPr>
                <w:sz w:val="24"/>
                <w:szCs w:val="24"/>
              </w:rPr>
              <w:t>spectrometry</w:t>
            </w:r>
            <w:proofErr w:type="spellEnd"/>
            <w:r w:rsidRPr="002571FE">
              <w:rPr>
                <w:sz w:val="24"/>
                <w:szCs w:val="24"/>
              </w:rPr>
              <w:t xml:space="preserve"> </w:t>
            </w:r>
            <w:proofErr w:type="spellStart"/>
            <w:r w:rsidRPr="002571FE">
              <w:rPr>
                <w:sz w:val="24"/>
                <w:szCs w:val="24"/>
              </w:rPr>
              <w:t>quantification</w:t>
            </w:r>
            <w:proofErr w:type="spellEnd"/>
          </w:p>
        </w:tc>
        <w:tc>
          <w:tcPr>
            <w:tcW w:w="5220" w:type="dxa"/>
            <w:hideMark/>
          </w:tcPr>
          <w:p w14:paraId="0727EB1C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 xml:space="preserve">Elevated </w:t>
            </w:r>
            <w:proofErr w:type="spellStart"/>
            <w:r w:rsidRPr="002571FE">
              <w:rPr>
                <w:sz w:val="24"/>
                <w:szCs w:val="24"/>
                <w:lang w:val="en-US"/>
              </w:rPr>
              <w:t>hemorphins</w:t>
            </w:r>
            <w:proofErr w:type="spellEnd"/>
            <w:r w:rsidRPr="002571FE">
              <w:rPr>
                <w:sz w:val="24"/>
                <w:szCs w:val="24"/>
                <w:lang w:val="en-US"/>
              </w:rPr>
              <w:t xml:space="preserve"> (hemoglobin-derived peptides)</w:t>
            </w:r>
          </w:p>
        </w:tc>
        <w:tc>
          <w:tcPr>
            <w:tcW w:w="5040" w:type="dxa"/>
            <w:hideMark/>
          </w:tcPr>
          <w:p w14:paraId="2173440D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>Reflects vascular dysfunction and oxidative stress in Alzheimer’s disease brain</w:t>
            </w:r>
          </w:p>
        </w:tc>
      </w:tr>
      <w:tr w:rsidR="002571FE" w:rsidRPr="002571FE" w14:paraId="31739B39" w14:textId="77777777" w:rsidTr="002571FE">
        <w:trPr>
          <w:jc w:val="center"/>
        </w:trPr>
        <w:tc>
          <w:tcPr>
            <w:tcW w:w="2110" w:type="dxa"/>
            <w:hideMark/>
          </w:tcPr>
          <w:p w14:paraId="36AAB216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571FE">
              <w:rPr>
                <w:sz w:val="24"/>
                <w:szCs w:val="24"/>
              </w:rPr>
              <w:t>Castaño et al., 2013 (22)</w:t>
            </w:r>
          </w:p>
        </w:tc>
        <w:tc>
          <w:tcPr>
            <w:tcW w:w="4185" w:type="dxa"/>
            <w:hideMark/>
          </w:tcPr>
          <w:p w14:paraId="4D7EC138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>Liquid chromatography–tandem mass spectrometry proteomics</w:t>
            </w:r>
          </w:p>
        </w:tc>
        <w:tc>
          <w:tcPr>
            <w:tcW w:w="5220" w:type="dxa"/>
            <w:hideMark/>
          </w:tcPr>
          <w:p w14:paraId="12C76946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 xml:space="preserve">Decrease </w:t>
            </w:r>
            <w:proofErr w:type="gramStart"/>
            <w:r w:rsidRPr="002571FE">
              <w:rPr>
                <w:sz w:val="24"/>
                <w:szCs w:val="24"/>
                <w:lang w:val="en-US"/>
              </w:rPr>
              <w:t>of</w:t>
            </w:r>
            <w:proofErr w:type="gramEnd"/>
            <w:r w:rsidRPr="002571FE">
              <w:rPr>
                <w:sz w:val="24"/>
                <w:szCs w:val="24"/>
                <w:lang w:val="en-US"/>
              </w:rPr>
              <w:t xml:space="preserve"> myelin and metabolic proteins; increase </w:t>
            </w:r>
            <w:proofErr w:type="gramStart"/>
            <w:r w:rsidRPr="002571FE">
              <w:rPr>
                <w:sz w:val="24"/>
                <w:szCs w:val="24"/>
                <w:lang w:val="en-US"/>
              </w:rPr>
              <w:t>of</w:t>
            </w:r>
            <w:proofErr w:type="gramEnd"/>
            <w:r w:rsidRPr="002571FE">
              <w:rPr>
                <w:sz w:val="24"/>
                <w:szCs w:val="24"/>
                <w:lang w:val="en-US"/>
              </w:rPr>
              <w:t xml:space="preserve"> oxidative markers</w:t>
            </w:r>
          </w:p>
        </w:tc>
        <w:tc>
          <w:tcPr>
            <w:tcW w:w="5040" w:type="dxa"/>
            <w:hideMark/>
          </w:tcPr>
          <w:p w14:paraId="071E5370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>White matter degeneration involves distinct proteomic remodeling</w:t>
            </w:r>
          </w:p>
        </w:tc>
      </w:tr>
      <w:tr w:rsidR="002571FE" w:rsidRPr="002571FE" w14:paraId="2776E68C" w14:textId="77777777" w:rsidTr="002571FE">
        <w:trPr>
          <w:jc w:val="center"/>
        </w:trPr>
        <w:tc>
          <w:tcPr>
            <w:tcW w:w="2110" w:type="dxa"/>
            <w:hideMark/>
          </w:tcPr>
          <w:p w14:paraId="3B16A1A4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2571FE">
              <w:rPr>
                <w:sz w:val="24"/>
                <w:szCs w:val="24"/>
              </w:rPr>
              <w:t>Sinsky</w:t>
            </w:r>
            <w:proofErr w:type="spellEnd"/>
            <w:r w:rsidRPr="002571FE">
              <w:rPr>
                <w:sz w:val="24"/>
                <w:szCs w:val="24"/>
              </w:rPr>
              <w:t xml:space="preserve"> et al., 2020 (23)</w:t>
            </w:r>
          </w:p>
        </w:tc>
        <w:tc>
          <w:tcPr>
            <w:tcW w:w="4185" w:type="dxa"/>
            <w:hideMark/>
          </w:tcPr>
          <w:p w14:paraId="6E43D270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>Affinity-based proteomics and interactome analysis</w:t>
            </w:r>
          </w:p>
        </w:tc>
        <w:tc>
          <w:tcPr>
            <w:tcW w:w="5220" w:type="dxa"/>
            <w:hideMark/>
          </w:tcPr>
          <w:p w14:paraId="3AED05EE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>Defined physiological tau interactome, including cytoskeletal and synaptic proteins</w:t>
            </w:r>
          </w:p>
        </w:tc>
        <w:tc>
          <w:tcPr>
            <w:tcW w:w="5040" w:type="dxa"/>
            <w:hideMark/>
          </w:tcPr>
          <w:p w14:paraId="32093D06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>Loss of normal tau interactions contributes to tauopathy progression</w:t>
            </w:r>
          </w:p>
        </w:tc>
      </w:tr>
      <w:tr w:rsidR="002571FE" w:rsidRPr="002571FE" w14:paraId="0AC8BAB9" w14:textId="77777777" w:rsidTr="002571FE">
        <w:trPr>
          <w:jc w:val="center"/>
        </w:trPr>
        <w:tc>
          <w:tcPr>
            <w:tcW w:w="2110" w:type="dxa"/>
            <w:hideMark/>
          </w:tcPr>
          <w:p w14:paraId="17775AC2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2571FE">
              <w:rPr>
                <w:sz w:val="24"/>
                <w:szCs w:val="24"/>
              </w:rPr>
              <w:t>Hoq</w:t>
            </w:r>
            <w:proofErr w:type="spellEnd"/>
            <w:r w:rsidRPr="002571FE">
              <w:rPr>
                <w:sz w:val="24"/>
                <w:szCs w:val="24"/>
              </w:rPr>
              <w:t xml:space="preserve"> et al., 2024 (19)</w:t>
            </w:r>
          </w:p>
        </w:tc>
        <w:tc>
          <w:tcPr>
            <w:tcW w:w="4185" w:type="dxa"/>
            <w:hideMark/>
          </w:tcPr>
          <w:p w14:paraId="58E18C68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>Cryogenic electron microscopy–based structural proteomics</w:t>
            </w:r>
          </w:p>
        </w:tc>
        <w:tc>
          <w:tcPr>
            <w:tcW w:w="5220" w:type="dxa"/>
            <w:hideMark/>
          </w:tcPr>
          <w:p w14:paraId="5FD45A01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>Distinct amyloid-beta 42 conformers in “</w:t>
            </w:r>
            <w:proofErr w:type="gramStart"/>
            <w:r w:rsidRPr="002571FE">
              <w:rPr>
                <w:sz w:val="24"/>
                <w:szCs w:val="24"/>
                <w:lang w:val="en-US"/>
              </w:rPr>
              <w:t>cotton-wool</w:t>
            </w:r>
            <w:proofErr w:type="gramEnd"/>
            <w:r w:rsidRPr="002571FE">
              <w:rPr>
                <w:sz w:val="24"/>
                <w:szCs w:val="24"/>
                <w:lang w:val="en-US"/>
              </w:rPr>
              <w:t>” plaques and specific tau filament morphologies</w:t>
            </w:r>
          </w:p>
        </w:tc>
        <w:tc>
          <w:tcPr>
            <w:tcW w:w="5040" w:type="dxa"/>
            <w:hideMark/>
          </w:tcPr>
          <w:p w14:paraId="708DCB9A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>Structure-dependent proteomic heterogeneity in inherited Alzheimer’s disease</w:t>
            </w:r>
          </w:p>
        </w:tc>
      </w:tr>
      <w:tr w:rsidR="002571FE" w:rsidRPr="002571FE" w14:paraId="5295DB00" w14:textId="77777777" w:rsidTr="002571FE">
        <w:trPr>
          <w:jc w:val="center"/>
        </w:trPr>
        <w:tc>
          <w:tcPr>
            <w:tcW w:w="2110" w:type="dxa"/>
            <w:hideMark/>
          </w:tcPr>
          <w:p w14:paraId="51B014B6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2571FE">
              <w:rPr>
                <w:sz w:val="24"/>
                <w:szCs w:val="24"/>
              </w:rPr>
              <w:t>Gobom</w:t>
            </w:r>
            <w:proofErr w:type="spellEnd"/>
            <w:r w:rsidRPr="002571FE">
              <w:rPr>
                <w:sz w:val="24"/>
                <w:szCs w:val="24"/>
              </w:rPr>
              <w:t xml:space="preserve"> et al., 2024 (9)</w:t>
            </w:r>
          </w:p>
        </w:tc>
        <w:tc>
          <w:tcPr>
            <w:tcW w:w="4185" w:type="dxa"/>
            <w:hideMark/>
          </w:tcPr>
          <w:p w14:paraId="6B176B39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>Targeted liquid chromatography–tandem mass spectrometry using multiple reaction monitoring</w:t>
            </w:r>
          </w:p>
        </w:tc>
        <w:tc>
          <w:tcPr>
            <w:tcW w:w="5220" w:type="dxa"/>
            <w:hideMark/>
          </w:tcPr>
          <w:p w14:paraId="7C795321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>Quantified amyloid-beta isoforms, tau fragments, and neurogranin</w:t>
            </w:r>
          </w:p>
        </w:tc>
        <w:tc>
          <w:tcPr>
            <w:tcW w:w="5040" w:type="dxa"/>
            <w:hideMark/>
          </w:tcPr>
          <w:p w14:paraId="557708B5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>Provides standardized, quantitative proteomic biomarkers for Alzheimer’s disease diagnosis</w:t>
            </w:r>
          </w:p>
        </w:tc>
      </w:tr>
      <w:tr w:rsidR="002571FE" w:rsidRPr="002571FE" w14:paraId="6DF26F07" w14:textId="77777777" w:rsidTr="002571FE">
        <w:trPr>
          <w:jc w:val="center"/>
        </w:trPr>
        <w:tc>
          <w:tcPr>
            <w:tcW w:w="2110" w:type="dxa"/>
            <w:hideMark/>
          </w:tcPr>
          <w:p w14:paraId="59FF6145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571FE">
              <w:rPr>
                <w:b/>
                <w:bCs/>
                <w:sz w:val="24"/>
                <w:szCs w:val="24"/>
              </w:rPr>
              <w:t xml:space="preserve">Animal Model </w:t>
            </w:r>
            <w:proofErr w:type="spellStart"/>
            <w:r w:rsidRPr="002571FE">
              <w:rPr>
                <w:b/>
                <w:bCs/>
                <w:sz w:val="24"/>
                <w:szCs w:val="24"/>
              </w:rPr>
              <w:t>Studies</w:t>
            </w:r>
            <w:proofErr w:type="spellEnd"/>
          </w:p>
        </w:tc>
        <w:tc>
          <w:tcPr>
            <w:tcW w:w="4185" w:type="dxa"/>
            <w:hideMark/>
          </w:tcPr>
          <w:p w14:paraId="35437ED7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220" w:type="dxa"/>
            <w:hideMark/>
          </w:tcPr>
          <w:p w14:paraId="7965D1B9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040" w:type="dxa"/>
            <w:hideMark/>
          </w:tcPr>
          <w:p w14:paraId="522B9B52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2571FE" w:rsidRPr="002571FE" w14:paraId="70D864F3" w14:textId="77777777" w:rsidTr="002571FE">
        <w:trPr>
          <w:jc w:val="center"/>
        </w:trPr>
        <w:tc>
          <w:tcPr>
            <w:tcW w:w="2110" w:type="dxa"/>
            <w:hideMark/>
          </w:tcPr>
          <w:p w14:paraId="089A625F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2571FE">
              <w:rPr>
                <w:sz w:val="24"/>
                <w:szCs w:val="24"/>
              </w:rPr>
              <w:t>Carlred</w:t>
            </w:r>
            <w:proofErr w:type="spellEnd"/>
            <w:r w:rsidRPr="002571FE">
              <w:rPr>
                <w:sz w:val="24"/>
                <w:szCs w:val="24"/>
              </w:rPr>
              <w:t xml:space="preserve"> et al., 2016 (10)</w:t>
            </w:r>
          </w:p>
        </w:tc>
        <w:tc>
          <w:tcPr>
            <w:tcW w:w="4185" w:type="dxa"/>
            <w:hideMark/>
          </w:tcPr>
          <w:p w14:paraId="25BC8FAF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>Matrix-assisted laser desorption/ionization imaging mass spectrometry</w:t>
            </w:r>
          </w:p>
        </w:tc>
        <w:tc>
          <w:tcPr>
            <w:tcW w:w="5220" w:type="dxa"/>
            <w:hideMark/>
          </w:tcPr>
          <w:p w14:paraId="4DE0F6C1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>Spatial heterogeneity of amyloid-beta 1–42 and pyroglutamate-modified amyloid-beta 3–42 within plaques</w:t>
            </w:r>
          </w:p>
        </w:tc>
        <w:tc>
          <w:tcPr>
            <w:tcW w:w="5040" w:type="dxa"/>
            <w:hideMark/>
          </w:tcPr>
          <w:p w14:paraId="4A671D35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>Analogous amyloid-beta polymorphism to human Alzheimer’s disease pathology</w:t>
            </w:r>
          </w:p>
        </w:tc>
      </w:tr>
      <w:tr w:rsidR="002571FE" w:rsidRPr="002571FE" w14:paraId="18E08D61" w14:textId="77777777" w:rsidTr="002571FE">
        <w:trPr>
          <w:jc w:val="center"/>
        </w:trPr>
        <w:tc>
          <w:tcPr>
            <w:tcW w:w="2110" w:type="dxa"/>
            <w:hideMark/>
          </w:tcPr>
          <w:p w14:paraId="38A5B14B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571FE">
              <w:rPr>
                <w:sz w:val="24"/>
                <w:szCs w:val="24"/>
              </w:rPr>
              <w:t>Kaya et al., 2017 (13)</w:t>
            </w:r>
          </w:p>
        </w:tc>
        <w:tc>
          <w:tcPr>
            <w:tcW w:w="4185" w:type="dxa"/>
            <w:hideMark/>
          </w:tcPr>
          <w:p w14:paraId="478F5D31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>Matrix-assisted laser desorption/ionization mass spectrometry imaging</w:t>
            </w:r>
          </w:p>
        </w:tc>
        <w:tc>
          <w:tcPr>
            <w:tcW w:w="5220" w:type="dxa"/>
            <w:hideMark/>
          </w:tcPr>
          <w:p w14:paraId="61F6FD8F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>Altered sphingolipids near amyloid-beta plaques</w:t>
            </w:r>
          </w:p>
        </w:tc>
        <w:tc>
          <w:tcPr>
            <w:tcW w:w="5040" w:type="dxa"/>
            <w:hideMark/>
          </w:tcPr>
          <w:p w14:paraId="5B6A5234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>Lipid dysregulation contributes to neurotoxicity and plaque growth</w:t>
            </w:r>
          </w:p>
        </w:tc>
      </w:tr>
      <w:tr w:rsidR="002571FE" w:rsidRPr="002571FE" w14:paraId="7C7B9BB7" w14:textId="77777777" w:rsidTr="002571FE">
        <w:trPr>
          <w:jc w:val="center"/>
        </w:trPr>
        <w:tc>
          <w:tcPr>
            <w:tcW w:w="2110" w:type="dxa"/>
            <w:hideMark/>
          </w:tcPr>
          <w:p w14:paraId="799C78B5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571FE">
              <w:rPr>
                <w:sz w:val="24"/>
                <w:szCs w:val="24"/>
              </w:rPr>
              <w:t>Kaya et al., 2018 (32)</w:t>
            </w:r>
          </w:p>
        </w:tc>
        <w:tc>
          <w:tcPr>
            <w:tcW w:w="4185" w:type="dxa"/>
            <w:hideMark/>
          </w:tcPr>
          <w:p w14:paraId="02CFB9FC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>Multimodal matrix-assisted laser desorption/ionization mass spectrometry imaging combined with fluorescence microscopy</w:t>
            </w:r>
          </w:p>
        </w:tc>
        <w:tc>
          <w:tcPr>
            <w:tcW w:w="5220" w:type="dxa"/>
            <w:hideMark/>
          </w:tcPr>
          <w:p w14:paraId="761EA055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 xml:space="preserve">Co-localization of amyloid-beta </w:t>
            </w:r>
            <w:proofErr w:type="spellStart"/>
            <w:r w:rsidRPr="002571FE">
              <w:rPr>
                <w:sz w:val="24"/>
                <w:szCs w:val="24"/>
                <w:lang w:val="en-US"/>
              </w:rPr>
              <w:t>proteoforms</w:t>
            </w:r>
            <w:proofErr w:type="spellEnd"/>
            <w:r w:rsidRPr="002571FE">
              <w:rPr>
                <w:sz w:val="24"/>
                <w:szCs w:val="24"/>
                <w:lang w:val="en-US"/>
              </w:rPr>
              <w:t xml:space="preserve"> with oxidized lipids and lipofuscin</w:t>
            </w:r>
          </w:p>
        </w:tc>
        <w:tc>
          <w:tcPr>
            <w:tcW w:w="5040" w:type="dxa"/>
            <w:hideMark/>
          </w:tcPr>
          <w:p w14:paraId="0FF9C808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>Links lipid peroxidation and oxidative stress to plaque maturation</w:t>
            </w:r>
          </w:p>
        </w:tc>
      </w:tr>
      <w:tr w:rsidR="002571FE" w:rsidRPr="002571FE" w14:paraId="58054314" w14:textId="77777777" w:rsidTr="002571FE">
        <w:trPr>
          <w:jc w:val="center"/>
        </w:trPr>
        <w:tc>
          <w:tcPr>
            <w:tcW w:w="2110" w:type="dxa"/>
            <w:hideMark/>
          </w:tcPr>
          <w:p w14:paraId="2D11C041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571FE">
              <w:rPr>
                <w:sz w:val="24"/>
                <w:szCs w:val="24"/>
              </w:rPr>
              <w:t>Uras et al., 2023 (24)</w:t>
            </w:r>
          </w:p>
        </w:tc>
        <w:tc>
          <w:tcPr>
            <w:tcW w:w="4185" w:type="dxa"/>
            <w:hideMark/>
          </w:tcPr>
          <w:p w14:paraId="1D09525C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>Matrix-assisted laser desorption/ionization mass spectrometry imaging</w:t>
            </w:r>
          </w:p>
        </w:tc>
        <w:tc>
          <w:tcPr>
            <w:tcW w:w="5220" w:type="dxa"/>
            <w:hideMark/>
          </w:tcPr>
          <w:p w14:paraId="09A9579C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>Early proteomic alterations in synaptic, mitochondrial, and cytoskeletal proteins</w:t>
            </w:r>
          </w:p>
        </w:tc>
        <w:tc>
          <w:tcPr>
            <w:tcW w:w="5040" w:type="dxa"/>
            <w:hideMark/>
          </w:tcPr>
          <w:p w14:paraId="4092BA63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>Proteomic remodeling precedes visible amyloid pathology</w:t>
            </w:r>
          </w:p>
        </w:tc>
      </w:tr>
      <w:tr w:rsidR="002571FE" w:rsidRPr="002571FE" w14:paraId="0D5B9A21" w14:textId="77777777" w:rsidTr="002571FE">
        <w:trPr>
          <w:jc w:val="center"/>
        </w:trPr>
        <w:tc>
          <w:tcPr>
            <w:tcW w:w="2110" w:type="dxa"/>
            <w:hideMark/>
          </w:tcPr>
          <w:p w14:paraId="5CEB2B4F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2571FE">
              <w:rPr>
                <w:sz w:val="24"/>
                <w:szCs w:val="24"/>
              </w:rPr>
              <w:t>Stoeckli</w:t>
            </w:r>
            <w:proofErr w:type="spellEnd"/>
            <w:r w:rsidRPr="002571FE">
              <w:rPr>
                <w:sz w:val="24"/>
                <w:szCs w:val="24"/>
              </w:rPr>
              <w:t xml:space="preserve"> et al., 2002 (28)</w:t>
            </w:r>
          </w:p>
        </w:tc>
        <w:tc>
          <w:tcPr>
            <w:tcW w:w="4185" w:type="dxa"/>
            <w:hideMark/>
          </w:tcPr>
          <w:p w14:paraId="44E955C2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>Matrix-assisted laser desorption/ionization imaging</w:t>
            </w:r>
          </w:p>
        </w:tc>
        <w:tc>
          <w:tcPr>
            <w:tcW w:w="5220" w:type="dxa"/>
            <w:hideMark/>
          </w:tcPr>
          <w:p w14:paraId="468BC812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>First in situ visualization of amyloid-beta spatial distribution</w:t>
            </w:r>
          </w:p>
        </w:tc>
        <w:tc>
          <w:tcPr>
            <w:tcW w:w="5040" w:type="dxa"/>
            <w:hideMark/>
          </w:tcPr>
          <w:p w14:paraId="7B873726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>Established feasibility of direct proteomic imaging in Alzheimer’s disease models</w:t>
            </w:r>
          </w:p>
        </w:tc>
      </w:tr>
      <w:tr w:rsidR="002571FE" w:rsidRPr="002571FE" w14:paraId="699B92CD" w14:textId="77777777" w:rsidTr="002571FE">
        <w:trPr>
          <w:jc w:val="center"/>
        </w:trPr>
        <w:tc>
          <w:tcPr>
            <w:tcW w:w="2110" w:type="dxa"/>
            <w:hideMark/>
          </w:tcPr>
          <w:p w14:paraId="0E349811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2571FE">
              <w:rPr>
                <w:sz w:val="24"/>
                <w:szCs w:val="24"/>
              </w:rPr>
              <w:t>Portelius</w:t>
            </w:r>
            <w:proofErr w:type="spellEnd"/>
            <w:r w:rsidRPr="002571FE">
              <w:rPr>
                <w:sz w:val="24"/>
                <w:szCs w:val="24"/>
              </w:rPr>
              <w:t xml:space="preserve"> et al., 2009 (11)</w:t>
            </w:r>
          </w:p>
        </w:tc>
        <w:tc>
          <w:tcPr>
            <w:tcW w:w="4185" w:type="dxa"/>
            <w:hideMark/>
          </w:tcPr>
          <w:p w14:paraId="12BA80DF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>Liquid chromatography–tandem mass spectrometry</w:t>
            </w:r>
          </w:p>
        </w:tc>
        <w:tc>
          <w:tcPr>
            <w:tcW w:w="5220" w:type="dxa"/>
            <w:hideMark/>
          </w:tcPr>
          <w:p w14:paraId="17EEA36F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>Gamma-secretase inhibition shifts amyloid-beta isoform pattern toward shorter peptides</w:t>
            </w:r>
          </w:p>
        </w:tc>
        <w:tc>
          <w:tcPr>
            <w:tcW w:w="5040" w:type="dxa"/>
            <w:hideMark/>
          </w:tcPr>
          <w:p w14:paraId="3900AA8C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>Supports isoform-specific targeting for therapeutic modulation</w:t>
            </w:r>
          </w:p>
        </w:tc>
      </w:tr>
      <w:tr w:rsidR="002571FE" w:rsidRPr="002571FE" w14:paraId="10F65596" w14:textId="77777777" w:rsidTr="002571FE">
        <w:trPr>
          <w:jc w:val="center"/>
        </w:trPr>
        <w:tc>
          <w:tcPr>
            <w:tcW w:w="2110" w:type="dxa"/>
            <w:hideMark/>
          </w:tcPr>
          <w:p w14:paraId="105BA96D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571FE">
              <w:rPr>
                <w:sz w:val="24"/>
                <w:szCs w:val="24"/>
              </w:rPr>
              <w:t>Ozawa et al., 2021 (25)</w:t>
            </w:r>
          </w:p>
        </w:tc>
        <w:tc>
          <w:tcPr>
            <w:tcW w:w="4185" w:type="dxa"/>
            <w:hideMark/>
          </w:tcPr>
          <w:p w14:paraId="277F841B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>Photo-oxygenation combined with liquid chromatography–tandem mass spectrometry</w:t>
            </w:r>
          </w:p>
        </w:tc>
        <w:tc>
          <w:tcPr>
            <w:tcW w:w="5220" w:type="dxa"/>
            <w:hideMark/>
          </w:tcPr>
          <w:p w14:paraId="61FBBA8D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 xml:space="preserve">Reduced amyloid-beta aggregation and restored synaptic proteins after catalytic </w:t>
            </w:r>
            <w:proofErr w:type="gramStart"/>
            <w:r w:rsidRPr="002571FE">
              <w:rPr>
                <w:sz w:val="24"/>
                <w:szCs w:val="24"/>
                <w:lang w:val="en-US"/>
              </w:rPr>
              <w:t>photo-therapy</w:t>
            </w:r>
            <w:proofErr w:type="gramEnd"/>
          </w:p>
        </w:tc>
        <w:tc>
          <w:tcPr>
            <w:tcW w:w="5040" w:type="dxa"/>
            <w:hideMark/>
          </w:tcPr>
          <w:p w14:paraId="11309CA6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>Demonstrates proteomic reversal of amyloidosis</w:t>
            </w:r>
          </w:p>
        </w:tc>
      </w:tr>
      <w:tr w:rsidR="002571FE" w:rsidRPr="002571FE" w14:paraId="5659EEEF" w14:textId="77777777" w:rsidTr="002571FE">
        <w:trPr>
          <w:jc w:val="center"/>
        </w:trPr>
        <w:tc>
          <w:tcPr>
            <w:tcW w:w="2110" w:type="dxa"/>
            <w:hideMark/>
          </w:tcPr>
          <w:p w14:paraId="553E27B1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2571FE">
              <w:rPr>
                <w:sz w:val="24"/>
                <w:szCs w:val="24"/>
              </w:rPr>
              <w:t>Sizova</w:t>
            </w:r>
            <w:proofErr w:type="spellEnd"/>
            <w:r w:rsidRPr="002571FE">
              <w:rPr>
                <w:sz w:val="24"/>
                <w:szCs w:val="24"/>
              </w:rPr>
              <w:t xml:space="preserve"> et al., 2007 (27)</w:t>
            </w:r>
          </w:p>
        </w:tc>
        <w:tc>
          <w:tcPr>
            <w:tcW w:w="4185" w:type="dxa"/>
            <w:hideMark/>
          </w:tcPr>
          <w:p w14:paraId="4C85A716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>Two-dimensional difference gel electrophoresis proteomics</w:t>
            </w:r>
          </w:p>
        </w:tc>
        <w:tc>
          <w:tcPr>
            <w:tcW w:w="5220" w:type="dxa"/>
            <w:hideMark/>
          </w:tcPr>
          <w:p w14:paraId="3E67E583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>Altered metabolic, chaperone, and cytoskeletal proteins</w:t>
            </w:r>
          </w:p>
        </w:tc>
        <w:tc>
          <w:tcPr>
            <w:tcW w:w="5040" w:type="dxa"/>
            <w:hideMark/>
          </w:tcPr>
          <w:p w14:paraId="32DCA95C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>Early oxidative and folding stress drive pathology</w:t>
            </w:r>
          </w:p>
        </w:tc>
      </w:tr>
      <w:tr w:rsidR="002571FE" w:rsidRPr="002571FE" w14:paraId="76523878" w14:textId="77777777" w:rsidTr="002571FE">
        <w:trPr>
          <w:jc w:val="center"/>
        </w:trPr>
        <w:tc>
          <w:tcPr>
            <w:tcW w:w="2110" w:type="dxa"/>
            <w:hideMark/>
          </w:tcPr>
          <w:p w14:paraId="53302FB9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571FE">
              <w:rPr>
                <w:sz w:val="24"/>
                <w:szCs w:val="24"/>
              </w:rPr>
              <w:t>Murray et al., 2018 (26)</w:t>
            </w:r>
          </w:p>
        </w:tc>
        <w:tc>
          <w:tcPr>
            <w:tcW w:w="4185" w:type="dxa"/>
            <w:hideMark/>
          </w:tcPr>
          <w:p w14:paraId="7AA3B16F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>Regional liquid chromatography–tandem mass spectrometry proteomics</w:t>
            </w:r>
          </w:p>
        </w:tc>
        <w:tc>
          <w:tcPr>
            <w:tcW w:w="5220" w:type="dxa"/>
            <w:hideMark/>
          </w:tcPr>
          <w:p w14:paraId="74DAD85F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 xml:space="preserve">Preserved proteome in </w:t>
            </w:r>
            <w:proofErr w:type="spellStart"/>
            <w:r w:rsidRPr="002571FE">
              <w:rPr>
                <w:sz w:val="24"/>
                <w:szCs w:val="24"/>
                <w:lang w:val="en-US"/>
              </w:rPr>
              <w:t>presubiculum</w:t>
            </w:r>
            <w:proofErr w:type="spellEnd"/>
            <w:r w:rsidRPr="002571FE">
              <w:rPr>
                <w:sz w:val="24"/>
                <w:szCs w:val="24"/>
                <w:lang w:val="en-US"/>
              </w:rPr>
              <w:t xml:space="preserve"> region</w:t>
            </w:r>
          </w:p>
        </w:tc>
        <w:tc>
          <w:tcPr>
            <w:tcW w:w="5040" w:type="dxa"/>
            <w:hideMark/>
          </w:tcPr>
          <w:p w14:paraId="0AABA7D4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2571FE">
              <w:rPr>
                <w:sz w:val="24"/>
                <w:szCs w:val="24"/>
              </w:rPr>
              <w:t>Identifies</w:t>
            </w:r>
            <w:proofErr w:type="spellEnd"/>
            <w:r w:rsidRPr="002571FE">
              <w:rPr>
                <w:sz w:val="24"/>
                <w:szCs w:val="24"/>
              </w:rPr>
              <w:t xml:space="preserve"> </w:t>
            </w:r>
            <w:proofErr w:type="spellStart"/>
            <w:r w:rsidRPr="002571FE">
              <w:rPr>
                <w:sz w:val="24"/>
                <w:szCs w:val="24"/>
              </w:rPr>
              <w:t>neuroprotective</w:t>
            </w:r>
            <w:proofErr w:type="spellEnd"/>
            <w:r w:rsidRPr="002571FE">
              <w:rPr>
                <w:sz w:val="24"/>
                <w:szCs w:val="24"/>
              </w:rPr>
              <w:t xml:space="preserve"> regional protein </w:t>
            </w:r>
            <w:proofErr w:type="spellStart"/>
            <w:r w:rsidRPr="002571FE">
              <w:rPr>
                <w:sz w:val="24"/>
                <w:szCs w:val="24"/>
              </w:rPr>
              <w:t>signatures</w:t>
            </w:r>
            <w:proofErr w:type="spellEnd"/>
          </w:p>
        </w:tc>
      </w:tr>
      <w:tr w:rsidR="002571FE" w:rsidRPr="002571FE" w14:paraId="0D92E69B" w14:textId="77777777" w:rsidTr="002571FE">
        <w:trPr>
          <w:jc w:val="center"/>
        </w:trPr>
        <w:tc>
          <w:tcPr>
            <w:tcW w:w="2110" w:type="dxa"/>
            <w:hideMark/>
          </w:tcPr>
          <w:p w14:paraId="4B4D463C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571FE">
              <w:rPr>
                <w:sz w:val="24"/>
                <w:szCs w:val="24"/>
              </w:rPr>
              <w:t>He et al., 2022 (37)</w:t>
            </w:r>
          </w:p>
        </w:tc>
        <w:tc>
          <w:tcPr>
            <w:tcW w:w="4185" w:type="dxa"/>
            <w:hideMark/>
          </w:tcPr>
          <w:p w14:paraId="6E8C4256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2571FE">
              <w:rPr>
                <w:sz w:val="24"/>
                <w:szCs w:val="24"/>
              </w:rPr>
              <w:t>Quantitative</w:t>
            </w:r>
            <w:proofErr w:type="spellEnd"/>
            <w:r w:rsidRPr="002571FE">
              <w:rPr>
                <w:sz w:val="24"/>
                <w:szCs w:val="24"/>
              </w:rPr>
              <w:t xml:space="preserve"> </w:t>
            </w:r>
            <w:proofErr w:type="spellStart"/>
            <w:r w:rsidRPr="002571FE">
              <w:rPr>
                <w:sz w:val="24"/>
                <w:szCs w:val="24"/>
              </w:rPr>
              <w:t>proteomics</w:t>
            </w:r>
            <w:proofErr w:type="spellEnd"/>
          </w:p>
        </w:tc>
        <w:tc>
          <w:tcPr>
            <w:tcW w:w="5220" w:type="dxa"/>
            <w:hideMark/>
          </w:tcPr>
          <w:p w14:paraId="15D9D594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>Restoration of mitochondrial and antioxidant proteins</w:t>
            </w:r>
          </w:p>
        </w:tc>
        <w:tc>
          <w:tcPr>
            <w:tcW w:w="5040" w:type="dxa"/>
            <w:hideMark/>
          </w:tcPr>
          <w:p w14:paraId="60E35DD0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>Confirms anti-inflammatory and neuroprotective proteomic effects</w:t>
            </w:r>
          </w:p>
        </w:tc>
      </w:tr>
      <w:tr w:rsidR="002571FE" w:rsidRPr="002571FE" w14:paraId="07E11925" w14:textId="77777777" w:rsidTr="002571FE">
        <w:trPr>
          <w:jc w:val="center"/>
        </w:trPr>
        <w:tc>
          <w:tcPr>
            <w:tcW w:w="2110" w:type="dxa"/>
            <w:hideMark/>
          </w:tcPr>
          <w:p w14:paraId="57A58D51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2571FE">
              <w:rPr>
                <w:sz w:val="24"/>
                <w:szCs w:val="24"/>
              </w:rPr>
              <w:t>Schulenborg</w:t>
            </w:r>
            <w:proofErr w:type="spellEnd"/>
            <w:r w:rsidRPr="002571FE">
              <w:rPr>
                <w:sz w:val="24"/>
                <w:szCs w:val="24"/>
              </w:rPr>
              <w:t xml:space="preserve"> et al., 2006 (29)</w:t>
            </w:r>
          </w:p>
        </w:tc>
        <w:tc>
          <w:tcPr>
            <w:tcW w:w="4185" w:type="dxa"/>
            <w:hideMark/>
          </w:tcPr>
          <w:p w14:paraId="052B416F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2571FE">
              <w:rPr>
                <w:sz w:val="24"/>
                <w:szCs w:val="24"/>
              </w:rPr>
              <w:t>Various</w:t>
            </w:r>
            <w:proofErr w:type="spellEnd"/>
            <w:r w:rsidRPr="002571FE">
              <w:rPr>
                <w:sz w:val="24"/>
                <w:szCs w:val="24"/>
              </w:rPr>
              <w:t xml:space="preserve"> </w:t>
            </w:r>
            <w:proofErr w:type="spellStart"/>
            <w:r w:rsidRPr="002571FE">
              <w:rPr>
                <w:sz w:val="24"/>
                <w:szCs w:val="24"/>
              </w:rPr>
              <w:t>proteomic</w:t>
            </w:r>
            <w:proofErr w:type="spellEnd"/>
            <w:r w:rsidRPr="002571FE">
              <w:rPr>
                <w:sz w:val="24"/>
                <w:szCs w:val="24"/>
              </w:rPr>
              <w:t xml:space="preserve"> </w:t>
            </w:r>
            <w:proofErr w:type="spellStart"/>
            <w:r w:rsidRPr="002571FE">
              <w:rPr>
                <w:sz w:val="24"/>
                <w:szCs w:val="24"/>
              </w:rPr>
              <w:t>platforms</w:t>
            </w:r>
            <w:proofErr w:type="spellEnd"/>
          </w:p>
        </w:tc>
        <w:tc>
          <w:tcPr>
            <w:tcW w:w="5220" w:type="dxa"/>
            <w:hideMark/>
          </w:tcPr>
          <w:p w14:paraId="6779ED1A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>Overview of disease-driven proteomics in neurodegeneration</w:t>
            </w:r>
          </w:p>
        </w:tc>
        <w:tc>
          <w:tcPr>
            <w:tcW w:w="5040" w:type="dxa"/>
            <w:hideMark/>
          </w:tcPr>
          <w:p w14:paraId="4B89FDF9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>Defines transition to functional and spatial proteomics</w:t>
            </w:r>
          </w:p>
        </w:tc>
      </w:tr>
      <w:tr w:rsidR="002571FE" w:rsidRPr="002571FE" w14:paraId="6BB70510" w14:textId="77777777" w:rsidTr="002571FE">
        <w:trPr>
          <w:jc w:val="center"/>
        </w:trPr>
        <w:tc>
          <w:tcPr>
            <w:tcW w:w="2110" w:type="dxa"/>
            <w:hideMark/>
          </w:tcPr>
          <w:p w14:paraId="618E5231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2571FE">
              <w:rPr>
                <w:sz w:val="24"/>
                <w:szCs w:val="24"/>
              </w:rPr>
              <w:t>Zellner</w:t>
            </w:r>
            <w:proofErr w:type="spellEnd"/>
            <w:r w:rsidRPr="002571FE">
              <w:rPr>
                <w:sz w:val="24"/>
                <w:szCs w:val="24"/>
              </w:rPr>
              <w:t xml:space="preserve"> et al., 2009 (30)</w:t>
            </w:r>
          </w:p>
        </w:tc>
        <w:tc>
          <w:tcPr>
            <w:tcW w:w="4185" w:type="dxa"/>
            <w:hideMark/>
          </w:tcPr>
          <w:p w14:paraId="2BF41305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2571FE">
              <w:rPr>
                <w:sz w:val="24"/>
                <w:szCs w:val="24"/>
              </w:rPr>
              <w:t>Proteomics</w:t>
            </w:r>
            <w:proofErr w:type="spellEnd"/>
            <w:r w:rsidRPr="002571FE">
              <w:rPr>
                <w:sz w:val="24"/>
                <w:szCs w:val="24"/>
              </w:rPr>
              <w:t xml:space="preserve"> in </w:t>
            </w:r>
            <w:proofErr w:type="spellStart"/>
            <w:r w:rsidRPr="002571FE">
              <w:rPr>
                <w:sz w:val="24"/>
                <w:szCs w:val="24"/>
              </w:rPr>
              <w:t>dementia</w:t>
            </w:r>
            <w:proofErr w:type="spellEnd"/>
            <w:r w:rsidRPr="002571FE">
              <w:rPr>
                <w:sz w:val="24"/>
                <w:szCs w:val="24"/>
              </w:rPr>
              <w:t xml:space="preserve"> </w:t>
            </w:r>
            <w:proofErr w:type="spellStart"/>
            <w:r w:rsidRPr="002571FE">
              <w:rPr>
                <w:sz w:val="24"/>
                <w:szCs w:val="24"/>
              </w:rPr>
              <w:t>research</w:t>
            </w:r>
            <w:proofErr w:type="spellEnd"/>
          </w:p>
        </w:tc>
        <w:tc>
          <w:tcPr>
            <w:tcW w:w="5220" w:type="dxa"/>
            <w:hideMark/>
          </w:tcPr>
          <w:p w14:paraId="4D8A6BE6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>Emphasized post-translational modifications and translational reproducibility</w:t>
            </w:r>
          </w:p>
        </w:tc>
        <w:tc>
          <w:tcPr>
            <w:tcW w:w="5040" w:type="dxa"/>
            <w:hideMark/>
          </w:tcPr>
          <w:p w14:paraId="525A4287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>Highlights challenges for biomarker standardization</w:t>
            </w:r>
          </w:p>
        </w:tc>
      </w:tr>
      <w:tr w:rsidR="002571FE" w:rsidRPr="002571FE" w14:paraId="7B56C7B0" w14:textId="77777777" w:rsidTr="002571FE">
        <w:trPr>
          <w:jc w:val="center"/>
        </w:trPr>
        <w:tc>
          <w:tcPr>
            <w:tcW w:w="2110" w:type="dxa"/>
            <w:hideMark/>
          </w:tcPr>
          <w:p w14:paraId="674A36B7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571FE">
              <w:rPr>
                <w:sz w:val="24"/>
                <w:szCs w:val="24"/>
              </w:rPr>
              <w:t>Schubert et al., 2016 (33)</w:t>
            </w:r>
          </w:p>
        </w:tc>
        <w:tc>
          <w:tcPr>
            <w:tcW w:w="4185" w:type="dxa"/>
            <w:hideMark/>
          </w:tcPr>
          <w:p w14:paraId="2521E6B8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>Matrix-assisted laser desorption/ionization mass spectrometry imaging applications</w:t>
            </w:r>
          </w:p>
        </w:tc>
        <w:tc>
          <w:tcPr>
            <w:tcW w:w="5220" w:type="dxa"/>
            <w:hideMark/>
          </w:tcPr>
          <w:p w14:paraId="209CEB53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 xml:space="preserve">Integration of imaging and </w:t>
            </w:r>
            <w:proofErr w:type="spellStart"/>
            <w:r w:rsidRPr="002571FE">
              <w:rPr>
                <w:sz w:val="24"/>
                <w:szCs w:val="24"/>
                <w:lang w:val="en-US"/>
              </w:rPr>
              <w:t>neuroproteomics</w:t>
            </w:r>
            <w:proofErr w:type="spellEnd"/>
            <w:r w:rsidRPr="002571FE">
              <w:rPr>
                <w:sz w:val="24"/>
                <w:szCs w:val="24"/>
                <w:lang w:val="en-US"/>
              </w:rPr>
              <w:t xml:space="preserve"> approaches</w:t>
            </w:r>
          </w:p>
        </w:tc>
        <w:tc>
          <w:tcPr>
            <w:tcW w:w="5040" w:type="dxa"/>
            <w:hideMark/>
          </w:tcPr>
          <w:p w14:paraId="3EFC97C2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>Established mass spectrometry imaging as key in neurodegenerative proteomics</w:t>
            </w:r>
          </w:p>
        </w:tc>
      </w:tr>
      <w:tr w:rsidR="002571FE" w:rsidRPr="002571FE" w14:paraId="3E6B95BA" w14:textId="77777777" w:rsidTr="002571FE">
        <w:trPr>
          <w:jc w:val="center"/>
        </w:trPr>
        <w:tc>
          <w:tcPr>
            <w:tcW w:w="2110" w:type="dxa"/>
            <w:hideMark/>
          </w:tcPr>
          <w:p w14:paraId="4B379F73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2571FE">
              <w:rPr>
                <w:sz w:val="24"/>
                <w:szCs w:val="24"/>
              </w:rPr>
              <w:t>Riederer</w:t>
            </w:r>
            <w:proofErr w:type="spellEnd"/>
            <w:r w:rsidRPr="002571FE">
              <w:rPr>
                <w:sz w:val="24"/>
                <w:szCs w:val="24"/>
              </w:rPr>
              <w:t xml:space="preserve"> et al., 2008 (34)</w:t>
            </w:r>
          </w:p>
        </w:tc>
        <w:tc>
          <w:tcPr>
            <w:tcW w:w="4185" w:type="dxa"/>
            <w:hideMark/>
          </w:tcPr>
          <w:p w14:paraId="2FECEA00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2571FE">
              <w:rPr>
                <w:sz w:val="24"/>
                <w:szCs w:val="24"/>
              </w:rPr>
              <w:t>Infrared</w:t>
            </w:r>
            <w:proofErr w:type="spellEnd"/>
            <w:r w:rsidRPr="002571FE">
              <w:rPr>
                <w:sz w:val="24"/>
                <w:szCs w:val="24"/>
              </w:rPr>
              <w:t xml:space="preserve"> </w:t>
            </w:r>
            <w:proofErr w:type="spellStart"/>
            <w:r w:rsidRPr="002571FE">
              <w:rPr>
                <w:sz w:val="24"/>
                <w:szCs w:val="24"/>
              </w:rPr>
              <w:t>maleimide</w:t>
            </w:r>
            <w:proofErr w:type="spellEnd"/>
            <w:r w:rsidRPr="002571FE">
              <w:rPr>
                <w:sz w:val="24"/>
                <w:szCs w:val="24"/>
              </w:rPr>
              <w:t xml:space="preserve"> </w:t>
            </w:r>
            <w:proofErr w:type="spellStart"/>
            <w:r w:rsidRPr="002571FE">
              <w:rPr>
                <w:sz w:val="24"/>
                <w:szCs w:val="24"/>
              </w:rPr>
              <w:t>dye</w:t>
            </w:r>
            <w:proofErr w:type="spellEnd"/>
            <w:r w:rsidRPr="002571FE">
              <w:rPr>
                <w:sz w:val="24"/>
                <w:szCs w:val="24"/>
              </w:rPr>
              <w:t xml:space="preserve"> </w:t>
            </w:r>
            <w:proofErr w:type="spellStart"/>
            <w:r w:rsidRPr="002571FE">
              <w:rPr>
                <w:sz w:val="24"/>
                <w:szCs w:val="24"/>
              </w:rPr>
              <w:t>labeling</w:t>
            </w:r>
            <w:proofErr w:type="spellEnd"/>
          </w:p>
        </w:tc>
        <w:tc>
          <w:tcPr>
            <w:tcW w:w="5220" w:type="dxa"/>
            <w:hideMark/>
          </w:tcPr>
          <w:p w14:paraId="2ED9D911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>Detection of cysteine oxidation and modification</w:t>
            </w:r>
          </w:p>
        </w:tc>
        <w:tc>
          <w:tcPr>
            <w:tcW w:w="5040" w:type="dxa"/>
            <w:hideMark/>
          </w:tcPr>
          <w:p w14:paraId="76693D8F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 xml:space="preserve">Improved identification of redox-sensitive </w:t>
            </w:r>
            <w:proofErr w:type="spellStart"/>
            <w:r w:rsidRPr="002571FE">
              <w:rPr>
                <w:sz w:val="24"/>
                <w:szCs w:val="24"/>
                <w:lang w:val="en-US"/>
              </w:rPr>
              <w:t>proteoforms</w:t>
            </w:r>
            <w:proofErr w:type="spellEnd"/>
          </w:p>
        </w:tc>
      </w:tr>
      <w:tr w:rsidR="002571FE" w:rsidRPr="002571FE" w14:paraId="6DE290E3" w14:textId="77777777" w:rsidTr="002571FE">
        <w:trPr>
          <w:jc w:val="center"/>
        </w:trPr>
        <w:tc>
          <w:tcPr>
            <w:tcW w:w="2110" w:type="dxa"/>
            <w:hideMark/>
          </w:tcPr>
          <w:p w14:paraId="405BE74C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2571FE">
              <w:rPr>
                <w:sz w:val="24"/>
                <w:szCs w:val="24"/>
              </w:rPr>
              <w:t>Tabaton</w:t>
            </w:r>
            <w:proofErr w:type="spellEnd"/>
            <w:r w:rsidRPr="002571FE">
              <w:rPr>
                <w:sz w:val="24"/>
                <w:szCs w:val="24"/>
              </w:rPr>
              <w:t xml:space="preserve"> </w:t>
            </w:r>
            <w:proofErr w:type="spellStart"/>
            <w:r w:rsidRPr="002571FE">
              <w:rPr>
                <w:sz w:val="24"/>
                <w:szCs w:val="24"/>
              </w:rPr>
              <w:t>and</w:t>
            </w:r>
            <w:proofErr w:type="spellEnd"/>
            <w:r w:rsidRPr="002571FE">
              <w:rPr>
                <w:sz w:val="24"/>
                <w:szCs w:val="24"/>
              </w:rPr>
              <w:t xml:space="preserve"> </w:t>
            </w:r>
            <w:proofErr w:type="spellStart"/>
            <w:r w:rsidRPr="002571FE">
              <w:rPr>
                <w:sz w:val="24"/>
                <w:szCs w:val="24"/>
              </w:rPr>
              <w:t>Gambetti</w:t>
            </w:r>
            <w:proofErr w:type="spellEnd"/>
            <w:r w:rsidRPr="002571FE">
              <w:rPr>
                <w:sz w:val="24"/>
                <w:szCs w:val="24"/>
              </w:rPr>
              <w:t>, 2006 (35)</w:t>
            </w:r>
          </w:p>
        </w:tc>
        <w:tc>
          <w:tcPr>
            <w:tcW w:w="4185" w:type="dxa"/>
            <w:hideMark/>
          </w:tcPr>
          <w:p w14:paraId="20C52993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2571FE">
              <w:rPr>
                <w:sz w:val="24"/>
                <w:szCs w:val="24"/>
              </w:rPr>
              <w:t>Soluble</w:t>
            </w:r>
            <w:proofErr w:type="spellEnd"/>
            <w:r w:rsidRPr="002571FE">
              <w:rPr>
                <w:sz w:val="24"/>
                <w:szCs w:val="24"/>
              </w:rPr>
              <w:t xml:space="preserve"> </w:t>
            </w:r>
            <w:proofErr w:type="spellStart"/>
            <w:r w:rsidRPr="002571FE">
              <w:rPr>
                <w:sz w:val="24"/>
                <w:szCs w:val="24"/>
              </w:rPr>
              <w:t>amyloid</w:t>
            </w:r>
            <w:proofErr w:type="spellEnd"/>
            <w:r w:rsidRPr="002571FE">
              <w:rPr>
                <w:sz w:val="24"/>
                <w:szCs w:val="24"/>
              </w:rPr>
              <w:t xml:space="preserve">-beta </w:t>
            </w:r>
            <w:proofErr w:type="spellStart"/>
            <w:r w:rsidRPr="002571FE">
              <w:rPr>
                <w:sz w:val="24"/>
                <w:szCs w:val="24"/>
              </w:rPr>
              <w:t>species</w:t>
            </w:r>
            <w:proofErr w:type="spellEnd"/>
          </w:p>
        </w:tc>
        <w:tc>
          <w:tcPr>
            <w:tcW w:w="5220" w:type="dxa"/>
            <w:hideMark/>
          </w:tcPr>
          <w:p w14:paraId="46D8B382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>Focused on toxic soluble amyloid-beta oligomers</w:t>
            </w:r>
          </w:p>
        </w:tc>
        <w:tc>
          <w:tcPr>
            <w:tcW w:w="5040" w:type="dxa"/>
            <w:hideMark/>
          </w:tcPr>
          <w:p w14:paraId="026B6A88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>Predicted proteomic relevance of soluble amyloid-beta in synaptic failure</w:t>
            </w:r>
          </w:p>
        </w:tc>
      </w:tr>
      <w:tr w:rsidR="002571FE" w:rsidRPr="002571FE" w14:paraId="4667323E" w14:textId="77777777" w:rsidTr="002571FE">
        <w:trPr>
          <w:jc w:val="center"/>
        </w:trPr>
        <w:tc>
          <w:tcPr>
            <w:tcW w:w="2110" w:type="dxa"/>
            <w:hideMark/>
          </w:tcPr>
          <w:p w14:paraId="27DD3820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2571FE">
              <w:rPr>
                <w:sz w:val="24"/>
                <w:szCs w:val="24"/>
              </w:rPr>
              <w:t>Esler</w:t>
            </w:r>
            <w:proofErr w:type="spellEnd"/>
            <w:r w:rsidRPr="002571FE">
              <w:rPr>
                <w:sz w:val="24"/>
                <w:szCs w:val="24"/>
              </w:rPr>
              <w:t xml:space="preserve"> et al., 2000 (36)</w:t>
            </w:r>
          </w:p>
        </w:tc>
        <w:tc>
          <w:tcPr>
            <w:tcW w:w="4185" w:type="dxa"/>
            <w:hideMark/>
          </w:tcPr>
          <w:p w14:paraId="6CBEDE24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571FE">
              <w:rPr>
                <w:sz w:val="24"/>
                <w:szCs w:val="24"/>
              </w:rPr>
              <w:t xml:space="preserve">In vitro </w:t>
            </w:r>
            <w:proofErr w:type="spellStart"/>
            <w:r w:rsidRPr="002571FE">
              <w:rPr>
                <w:sz w:val="24"/>
                <w:szCs w:val="24"/>
              </w:rPr>
              <w:t>peptide</w:t>
            </w:r>
            <w:proofErr w:type="spellEnd"/>
            <w:r w:rsidRPr="002571FE">
              <w:rPr>
                <w:sz w:val="24"/>
                <w:szCs w:val="24"/>
              </w:rPr>
              <w:t xml:space="preserve"> </w:t>
            </w:r>
            <w:proofErr w:type="spellStart"/>
            <w:r w:rsidRPr="002571FE">
              <w:rPr>
                <w:sz w:val="24"/>
                <w:szCs w:val="24"/>
              </w:rPr>
              <w:t>biochemistry</w:t>
            </w:r>
            <w:proofErr w:type="spellEnd"/>
          </w:p>
        </w:tc>
        <w:tc>
          <w:tcPr>
            <w:tcW w:w="5220" w:type="dxa"/>
            <w:hideMark/>
          </w:tcPr>
          <w:p w14:paraId="715D05F5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>Described “dock-lock” amyloid-beta propagation mechanism</w:t>
            </w:r>
          </w:p>
        </w:tc>
        <w:tc>
          <w:tcPr>
            <w:tcW w:w="5040" w:type="dxa"/>
            <w:hideMark/>
          </w:tcPr>
          <w:p w14:paraId="18BA8403" w14:textId="77777777" w:rsidR="002571FE" w:rsidRPr="002571FE" w:rsidRDefault="002571FE" w:rsidP="002571FE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2571FE">
              <w:rPr>
                <w:sz w:val="24"/>
                <w:szCs w:val="24"/>
                <w:lang w:val="en-US"/>
              </w:rPr>
              <w:t>Provided mechanistic basis for later proteomic and structural studies</w:t>
            </w:r>
          </w:p>
        </w:tc>
      </w:tr>
    </w:tbl>
    <w:p w14:paraId="03E0F3B6" w14:textId="77777777" w:rsidR="002571FE" w:rsidRPr="002571FE" w:rsidRDefault="002571FE" w:rsidP="002571FE">
      <w:pPr>
        <w:widowControl w:val="0"/>
        <w:spacing w:line="360" w:lineRule="auto"/>
        <w:ind w:right="-504"/>
        <w:jc w:val="both"/>
        <w:rPr>
          <w:rFonts w:eastAsia="Times New Roman"/>
          <w:sz w:val="24"/>
          <w:szCs w:val="24"/>
          <w:lang w:val="en-US"/>
        </w:rPr>
      </w:pPr>
    </w:p>
    <w:p w14:paraId="3E1ADC42" w14:textId="77777777" w:rsidR="00C12FE5" w:rsidRPr="002571FE" w:rsidRDefault="00C12FE5" w:rsidP="002571FE">
      <w:pPr>
        <w:spacing w:line="360" w:lineRule="auto"/>
        <w:jc w:val="both"/>
        <w:rPr>
          <w:sz w:val="24"/>
          <w:szCs w:val="24"/>
          <w:lang w:val="en-US"/>
        </w:rPr>
      </w:pPr>
    </w:p>
    <w:p w14:paraId="23230DB9" w14:textId="77777777" w:rsidR="00017726" w:rsidRPr="002571FE" w:rsidRDefault="00017726" w:rsidP="002571FE">
      <w:pPr>
        <w:spacing w:line="360" w:lineRule="auto"/>
        <w:jc w:val="both"/>
        <w:rPr>
          <w:sz w:val="24"/>
          <w:szCs w:val="24"/>
          <w:lang w:val="en-US"/>
        </w:rPr>
      </w:pPr>
    </w:p>
    <w:sectPr w:rsidR="00017726" w:rsidRPr="002571FE" w:rsidSect="002571FE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FE5"/>
    <w:rsid w:val="00017726"/>
    <w:rsid w:val="00122BA8"/>
    <w:rsid w:val="002571FE"/>
    <w:rsid w:val="00451183"/>
    <w:rsid w:val="007E4E04"/>
    <w:rsid w:val="00B82930"/>
    <w:rsid w:val="00C12FE5"/>
    <w:rsid w:val="00D05102"/>
    <w:rsid w:val="00D10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A8658D"/>
  <w15:chartTrackingRefBased/>
  <w15:docId w15:val="{AB636469-9820-45A9-AF05-8F41719BD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FE5"/>
    <w:pPr>
      <w:spacing w:after="0" w:line="276" w:lineRule="auto"/>
    </w:pPr>
    <w:rPr>
      <w:rFonts w:ascii="Arial" w:eastAsia="Arial" w:hAnsi="Arial" w:cs="Arial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C12FE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12FE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12FE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12FE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12FE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12FE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12FE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12FE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12FE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12F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12F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12F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12FE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12FE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12FE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12FE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12FE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12FE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12F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C12F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12FE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C12F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12FE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C12FE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12FE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C12FE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12F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12FE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12FE5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257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0E79E9549BC9247A520D3A09789168D" ma:contentTypeVersion="16" ma:contentTypeDescription="Crie um novo documento." ma:contentTypeScope="" ma:versionID="4e78e09de64c8274d6f2e198a3bca7f3">
  <xsd:schema xmlns:xsd="http://www.w3.org/2001/XMLSchema" xmlns:xs="http://www.w3.org/2001/XMLSchema" xmlns:p="http://schemas.microsoft.com/office/2006/metadata/properties" xmlns:ns2="cb2519e9-a305-497f-a379-da3f57128b39" xmlns:ns3="e9581cd1-43a4-4a92-ad08-cc687fe561d2" targetNamespace="http://schemas.microsoft.com/office/2006/metadata/properties" ma:root="true" ma:fieldsID="1d38f2b641499ec940c65b951fb51f20" ns2:_="" ns3:_="">
    <xsd:import namespace="cb2519e9-a305-497f-a379-da3f57128b39"/>
    <xsd:import namespace="e9581cd1-43a4-4a92-ad08-cc687fe561d2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2519e9-a305-497f-a379-da3f57128b3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Marcações de imagem" ma:readOnly="false" ma:fieldId="{5cf76f15-5ced-4ddc-b409-7134ff3c332f}" ma:taxonomyMulti="true" ma:sspId="9d05bd75-bb08-4056-a79f-fd3238aa17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81cd1-43a4-4a92-ad08-cc687fe561d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5fca781-b0b2-459e-988b-f5ef90c788fd}" ma:internalName="TaxCatchAll" ma:showField="CatchAllData" ma:web="e9581cd1-43a4-4a92-ad08-cc687fe561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2519e9-a305-497f-a379-da3f57128b39">
      <Terms xmlns="http://schemas.microsoft.com/office/infopath/2007/PartnerControls"/>
    </lcf76f155ced4ddcb4097134ff3c332f>
    <TaxCatchAll xmlns="e9581cd1-43a4-4a92-ad08-cc687fe561d2" xsi:nil="true"/>
  </documentManagement>
</p:properties>
</file>

<file path=customXml/itemProps1.xml><?xml version="1.0" encoding="utf-8"?>
<ds:datastoreItem xmlns:ds="http://schemas.openxmlformats.org/officeDocument/2006/customXml" ds:itemID="{7B050AAF-6D77-4862-A909-84A6479DE1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426216-4CFB-4DF5-80F9-DB5EC7D85C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2519e9-a305-497f-a379-da3f57128b39"/>
    <ds:schemaRef ds:uri="e9581cd1-43a4-4a92-ad08-cc687fe561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F8E453-9696-4FFE-8007-08FBC3D7802F}">
  <ds:schemaRefs>
    <ds:schemaRef ds:uri="http://schemas.microsoft.com/office/2006/metadata/properties"/>
    <ds:schemaRef ds:uri="http://schemas.microsoft.com/office/infopath/2007/PartnerControls"/>
    <ds:schemaRef ds:uri="cb2519e9-a305-497f-a379-da3f57128b39"/>
    <ds:schemaRef ds:uri="e9581cd1-43a4-4a92-ad08-cc687fe561d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1305</Words>
  <Characters>7052</Characters>
  <Application>Microsoft Office Word</Application>
  <DocSecurity>0</DocSecurity>
  <Lines>58</Lines>
  <Paragraphs>16</Paragraphs>
  <ScaleCrop>false</ScaleCrop>
  <Company/>
  <LinksUpToDate>false</LinksUpToDate>
  <CharactersWithSpaces>8341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hayasaki</dc:creator>
  <cp:keywords/>
  <dc:description/>
  <cp:lastModifiedBy>Denise ABN</cp:lastModifiedBy>
  <cp:revision>2</cp:revision>
  <dcterms:created xsi:type="dcterms:W3CDTF">2026-05-06T19:19:00Z</dcterms:created>
  <dcterms:modified xsi:type="dcterms:W3CDTF">2026-05-06T19:19:00Z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f2c1c172-079a-43d7-b94f-7279cfda841c</vt:lpwstr>
  </property>
  <property fmtid="{D5CDD505-2E9C-101B-9397-08002B2CF9AE}" pid="3" name="ContentTypeId">
    <vt:lpwstr>0x010100F0E79E9549BC9247A520D3A09789168D</vt:lpwstr>
  </property>
</Properties>
</file>