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DD7E9" w14:textId="754B25E5" w:rsidR="009254D9" w:rsidRPr="00DE5495" w:rsidRDefault="00DE5495" w:rsidP="005062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5495">
        <w:rPr>
          <w:rFonts w:ascii="Times New Roman" w:hAnsi="Times New Roman" w:cs="Times New Roman"/>
          <w:b/>
          <w:bCs/>
          <w:sz w:val="24"/>
          <w:szCs w:val="24"/>
        </w:rPr>
        <w:t>SUPPLEMENTARY MATERIAL 2 – FIGURES AND TABLES</w:t>
      </w:r>
    </w:p>
    <w:p w14:paraId="07BA3E12" w14:textId="77777777" w:rsidR="00706ED7" w:rsidRDefault="00706ED7" w:rsidP="00706ED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6263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Title: </w:t>
      </w:r>
      <w:r w:rsidRPr="00532E83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Screw versus Suture in the Fixation of Tibial Spine Fractures: A Systematic Review, Meta-Analysis, and Meta-Regression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</w:t>
      </w:r>
    </w:p>
    <w:p w14:paraId="54504A37" w14:textId="77777777" w:rsidR="009C7A8B" w:rsidRDefault="009C7A8B" w:rsidP="009C7A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eastAsia="pt-BR"/>
          <w14:ligatures w14:val="none"/>
        </w:rPr>
      </w:pPr>
    </w:p>
    <w:p w14:paraId="7F7FFDE9" w14:textId="37084BCA" w:rsidR="009C7A8B" w:rsidRPr="009C7A8B" w:rsidRDefault="009C7A8B" w:rsidP="009C7A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eastAsia="pt-BR"/>
          <w14:ligatures w14:val="none"/>
        </w:rPr>
      </w:pPr>
      <w:r w:rsidRPr="009C7A8B"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eastAsia="pt-BR"/>
          <w14:ligatures w14:val="none"/>
        </w:rPr>
        <w:t xml:space="preserve">PROSPERO ID: </w:t>
      </w:r>
      <w:r w:rsidRPr="009C7A8B">
        <w:rPr>
          <w:rFonts w:ascii="Times New Roman" w:eastAsia="Times New Roman" w:hAnsi="Times New Roman" w:cs="Times New Roman"/>
          <w:bCs/>
          <w:kern w:val="0"/>
          <w:sz w:val="20"/>
          <w:szCs w:val="20"/>
          <w:lang w:val="en-US" w:eastAsia="pt-BR"/>
          <w14:ligatures w14:val="none"/>
        </w:rPr>
        <w:t>CRD420251022233.</w:t>
      </w:r>
    </w:p>
    <w:p w14:paraId="410FE555" w14:textId="77777777" w:rsidR="009C7A8B" w:rsidRPr="00EF670C" w:rsidRDefault="009C7A8B" w:rsidP="00706ED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</w:pPr>
    </w:p>
    <w:p w14:paraId="574C59EC" w14:textId="77777777" w:rsidR="004C4D84" w:rsidRPr="005062C4" w:rsidRDefault="004C4D84" w:rsidP="005062C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F1ADB8A" w14:textId="77777777" w:rsidR="005062C4" w:rsidRPr="005062C4" w:rsidRDefault="004C4D84" w:rsidP="005062C4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62C4">
        <w:rPr>
          <w:rStyle w:val="Forte"/>
          <w:rFonts w:ascii="Times New Roman" w:hAnsi="Times New Roman" w:cs="Times New Roman"/>
          <w:sz w:val="20"/>
          <w:szCs w:val="20"/>
        </w:rPr>
        <w:t>Figure S1.</w:t>
      </w:r>
      <w:r w:rsidRPr="005062C4">
        <w:rPr>
          <w:rFonts w:ascii="Times New Roman" w:hAnsi="Times New Roman" w:cs="Times New Roman"/>
          <w:sz w:val="20"/>
          <w:szCs w:val="20"/>
        </w:rPr>
        <w:t xml:space="preserve"> Leave-one-out sensitivity analysis for the functional outcome (IKDC).</w:t>
      </w:r>
    </w:p>
    <w:p w14:paraId="4D4CC053" w14:textId="77777777" w:rsidR="005062C4" w:rsidRPr="005062C4" w:rsidRDefault="005062C4" w:rsidP="005062C4">
      <w:pPr>
        <w:spacing w:line="360" w:lineRule="auto"/>
        <w:jc w:val="center"/>
        <w:rPr>
          <w:rStyle w:val="Forte"/>
          <w:rFonts w:ascii="Times New Roman" w:hAnsi="Times New Roman" w:cs="Times New Roman"/>
          <w:sz w:val="20"/>
          <w:szCs w:val="20"/>
        </w:rPr>
      </w:pPr>
      <w:r w:rsidRPr="005062C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C1A33F9" wp14:editId="553635CD">
            <wp:extent cx="5400040" cy="1696720"/>
            <wp:effectExtent l="0" t="0" r="0" b="0"/>
            <wp:docPr id="1142648839" name="Imagem 2" descr="Gráfico, Gráfico de caixa estreit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648839" name="Imagem 2" descr="Gráfico, Gráfico de caixa estreit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69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4D84" w:rsidRPr="005062C4">
        <w:rPr>
          <w:rFonts w:ascii="Times New Roman" w:hAnsi="Times New Roman" w:cs="Times New Roman"/>
          <w:sz w:val="20"/>
          <w:szCs w:val="20"/>
        </w:rPr>
        <w:br/>
      </w:r>
    </w:p>
    <w:p w14:paraId="2509B79C" w14:textId="3BFF542B" w:rsidR="005062C4" w:rsidRPr="005062C4" w:rsidRDefault="004C4D84" w:rsidP="005062C4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62C4">
        <w:rPr>
          <w:rStyle w:val="Forte"/>
          <w:rFonts w:ascii="Times New Roman" w:hAnsi="Times New Roman" w:cs="Times New Roman"/>
          <w:sz w:val="20"/>
          <w:szCs w:val="20"/>
        </w:rPr>
        <w:t>Figure S2.</w:t>
      </w:r>
      <w:r w:rsidRPr="005062C4">
        <w:rPr>
          <w:rFonts w:ascii="Times New Roman" w:hAnsi="Times New Roman" w:cs="Times New Roman"/>
          <w:sz w:val="20"/>
          <w:szCs w:val="20"/>
        </w:rPr>
        <w:t xml:space="preserve"> Sensitivity analysis of the Lysholm score as reported by Ercan et al. (2024).</w:t>
      </w:r>
    </w:p>
    <w:p w14:paraId="4FC8009C" w14:textId="77777777" w:rsidR="005062C4" w:rsidRPr="005062C4" w:rsidRDefault="005062C4" w:rsidP="005062C4">
      <w:pPr>
        <w:spacing w:line="360" w:lineRule="auto"/>
        <w:jc w:val="center"/>
        <w:rPr>
          <w:rStyle w:val="Forte"/>
          <w:rFonts w:ascii="Times New Roman" w:hAnsi="Times New Roman" w:cs="Times New Roman"/>
          <w:sz w:val="20"/>
          <w:szCs w:val="20"/>
        </w:rPr>
      </w:pPr>
      <w:r w:rsidRPr="005062C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6C610A2" wp14:editId="41D2F60D">
            <wp:extent cx="5400040" cy="1223645"/>
            <wp:effectExtent l="0" t="0" r="0" b="0"/>
            <wp:docPr id="994092980" name="Imagem 3" descr="Tela de celular com texto preto sobre fundo branc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092980" name="Imagem 3" descr="Tela de celular com texto preto sobre fundo branc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22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4D84" w:rsidRPr="005062C4">
        <w:rPr>
          <w:rFonts w:ascii="Times New Roman" w:hAnsi="Times New Roman" w:cs="Times New Roman"/>
          <w:sz w:val="20"/>
          <w:szCs w:val="20"/>
        </w:rPr>
        <w:br/>
      </w:r>
    </w:p>
    <w:p w14:paraId="395D3DA0" w14:textId="147B0DAA" w:rsidR="005062C4" w:rsidRPr="005062C4" w:rsidRDefault="004C4D84" w:rsidP="005062C4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62C4">
        <w:rPr>
          <w:rStyle w:val="Forte"/>
          <w:rFonts w:ascii="Times New Roman" w:hAnsi="Times New Roman" w:cs="Times New Roman"/>
          <w:sz w:val="20"/>
          <w:szCs w:val="20"/>
        </w:rPr>
        <w:t>Figure S3.</w:t>
      </w:r>
      <w:r w:rsidRPr="005062C4">
        <w:rPr>
          <w:rFonts w:ascii="Times New Roman" w:hAnsi="Times New Roman" w:cs="Times New Roman"/>
          <w:sz w:val="20"/>
          <w:szCs w:val="20"/>
        </w:rPr>
        <w:t xml:space="preserve"> Contour-enhanced funnel plot for the primary functional outcome.</w:t>
      </w:r>
    </w:p>
    <w:p w14:paraId="548B2173" w14:textId="77777777" w:rsidR="005062C4" w:rsidRPr="005062C4" w:rsidRDefault="005062C4" w:rsidP="005062C4">
      <w:pPr>
        <w:spacing w:line="360" w:lineRule="auto"/>
        <w:jc w:val="center"/>
        <w:rPr>
          <w:rStyle w:val="Forte"/>
          <w:rFonts w:ascii="Times New Roman" w:hAnsi="Times New Roman" w:cs="Times New Roman"/>
          <w:sz w:val="20"/>
          <w:szCs w:val="20"/>
        </w:rPr>
      </w:pPr>
      <w:r w:rsidRPr="005062C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7D9C32C" wp14:editId="02D85F76">
            <wp:extent cx="4166698" cy="2795274"/>
            <wp:effectExtent l="0" t="0" r="0" b="0"/>
            <wp:docPr id="2064596560" name="Imagem 4" descr="Interface gráfica do usuári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596560" name="Imagem 4" descr="Interface gráfica do usuári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8272" cy="2809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4D84" w:rsidRPr="005062C4">
        <w:rPr>
          <w:rFonts w:ascii="Times New Roman" w:hAnsi="Times New Roman" w:cs="Times New Roman"/>
          <w:sz w:val="20"/>
          <w:szCs w:val="20"/>
        </w:rPr>
        <w:br/>
      </w:r>
    </w:p>
    <w:p w14:paraId="235CCDFD" w14:textId="77777777" w:rsidR="005062C4" w:rsidRPr="005062C4" w:rsidRDefault="005062C4" w:rsidP="005062C4">
      <w:pPr>
        <w:spacing w:line="360" w:lineRule="auto"/>
        <w:jc w:val="center"/>
        <w:rPr>
          <w:rStyle w:val="Forte"/>
          <w:rFonts w:ascii="Times New Roman" w:hAnsi="Times New Roman" w:cs="Times New Roman"/>
          <w:sz w:val="20"/>
          <w:szCs w:val="20"/>
        </w:rPr>
      </w:pPr>
    </w:p>
    <w:p w14:paraId="33CBDDA1" w14:textId="788F0FC4" w:rsidR="005062C4" w:rsidRPr="005062C4" w:rsidRDefault="004C4D84" w:rsidP="005062C4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62C4">
        <w:rPr>
          <w:rStyle w:val="Forte"/>
          <w:rFonts w:ascii="Times New Roman" w:hAnsi="Times New Roman" w:cs="Times New Roman"/>
          <w:sz w:val="20"/>
          <w:szCs w:val="20"/>
        </w:rPr>
        <w:t>Figure S4.</w:t>
      </w:r>
      <w:r w:rsidRPr="005062C4">
        <w:rPr>
          <w:rFonts w:ascii="Times New Roman" w:hAnsi="Times New Roman" w:cs="Times New Roman"/>
          <w:sz w:val="20"/>
          <w:szCs w:val="20"/>
        </w:rPr>
        <w:t xml:space="preserve"> Bubble plot (scatter plot) of meta-regression between the mean age of participants and the functional outcome measured by the IKDC score.</w:t>
      </w:r>
    </w:p>
    <w:p w14:paraId="3A6A20FB" w14:textId="77777777" w:rsidR="005062C4" w:rsidRPr="005062C4" w:rsidRDefault="005062C4" w:rsidP="005062C4">
      <w:pPr>
        <w:spacing w:line="360" w:lineRule="auto"/>
        <w:jc w:val="center"/>
        <w:rPr>
          <w:rStyle w:val="Forte"/>
          <w:rFonts w:ascii="Times New Roman" w:hAnsi="Times New Roman" w:cs="Times New Roman"/>
          <w:sz w:val="20"/>
          <w:szCs w:val="20"/>
        </w:rPr>
      </w:pPr>
      <w:r w:rsidRPr="005062C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A4769BC" wp14:editId="4C62BC23">
            <wp:extent cx="5400040" cy="3454400"/>
            <wp:effectExtent l="0" t="0" r="0" b="0"/>
            <wp:docPr id="1550397397" name="Imagem 5" descr="Gráfico, Gráfico de dispersão, Gráfico de bolhas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397397" name="Imagem 5" descr="Gráfico, Gráfico de dispersão, Gráfico de bolhas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4D84" w:rsidRPr="005062C4">
        <w:rPr>
          <w:rFonts w:ascii="Times New Roman" w:hAnsi="Times New Roman" w:cs="Times New Roman"/>
          <w:sz w:val="20"/>
          <w:szCs w:val="20"/>
        </w:rPr>
        <w:br/>
      </w:r>
    </w:p>
    <w:p w14:paraId="5C1CC8EE" w14:textId="3A571916" w:rsidR="005062C4" w:rsidRPr="005062C4" w:rsidRDefault="00830E4D" w:rsidP="005062C4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62C4">
        <w:rPr>
          <w:rStyle w:val="Forte"/>
          <w:rFonts w:ascii="Times New Roman" w:hAnsi="Times New Roman" w:cs="Times New Roman"/>
          <w:sz w:val="20"/>
          <w:szCs w:val="20"/>
        </w:rPr>
        <w:t>Figure S5.</w:t>
      </w:r>
      <w:r w:rsidRPr="005062C4">
        <w:rPr>
          <w:rFonts w:ascii="Times New Roman" w:hAnsi="Times New Roman" w:cs="Times New Roman"/>
          <w:sz w:val="20"/>
          <w:szCs w:val="20"/>
        </w:rPr>
        <w:t xml:space="preserve"> Bubble plot (scatter plot) of meta-regression between mean fracture severity (Meyers–McKeever classification) and the functional outcome measured by the IKDC score.</w:t>
      </w:r>
    </w:p>
    <w:p w14:paraId="11B24AD6" w14:textId="77777777" w:rsidR="005062C4" w:rsidRPr="005062C4" w:rsidRDefault="005062C4" w:rsidP="005062C4">
      <w:pPr>
        <w:spacing w:line="360" w:lineRule="auto"/>
        <w:jc w:val="center"/>
        <w:rPr>
          <w:rStyle w:val="Forte"/>
          <w:rFonts w:ascii="Times New Roman" w:hAnsi="Times New Roman" w:cs="Times New Roman"/>
          <w:sz w:val="20"/>
          <w:szCs w:val="20"/>
        </w:rPr>
      </w:pPr>
      <w:r w:rsidRPr="005062C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93EBDFA" wp14:editId="273C04E9">
            <wp:extent cx="5085707" cy="3279635"/>
            <wp:effectExtent l="0" t="0" r="1270" b="0"/>
            <wp:docPr id="1819578141" name="Imagem 6" descr="Gráfico, Gráfico de dispersão, Gráfico de bolhas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578141" name="Imagem 6" descr="Gráfico, Gráfico de dispersão, Gráfico de bolhas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045" cy="3282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0E4D" w:rsidRPr="005062C4">
        <w:rPr>
          <w:rFonts w:ascii="Times New Roman" w:hAnsi="Times New Roman" w:cs="Times New Roman"/>
          <w:sz w:val="20"/>
          <w:szCs w:val="20"/>
        </w:rPr>
        <w:br/>
      </w:r>
    </w:p>
    <w:p w14:paraId="2949941E" w14:textId="14801BAC" w:rsidR="005062C4" w:rsidRPr="005062C4" w:rsidRDefault="00830E4D" w:rsidP="005062C4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62C4">
        <w:rPr>
          <w:rStyle w:val="Forte"/>
          <w:rFonts w:ascii="Times New Roman" w:hAnsi="Times New Roman" w:cs="Times New Roman"/>
          <w:sz w:val="20"/>
          <w:szCs w:val="20"/>
        </w:rPr>
        <w:t>Figure S6.</w:t>
      </w:r>
      <w:r w:rsidRPr="005062C4">
        <w:rPr>
          <w:rFonts w:ascii="Times New Roman" w:hAnsi="Times New Roman" w:cs="Times New Roman"/>
          <w:sz w:val="20"/>
          <w:szCs w:val="20"/>
        </w:rPr>
        <w:t xml:space="preserve"> Bubble plot (scatter plot) of meta-regression between the mean proportion of patients treated arthroscopically and the functional outcome measured by the IKDC score.</w:t>
      </w:r>
    </w:p>
    <w:p w14:paraId="5D17CB4A" w14:textId="77777777" w:rsidR="005062C4" w:rsidRPr="005062C4" w:rsidRDefault="005062C4" w:rsidP="005062C4">
      <w:pPr>
        <w:spacing w:line="360" w:lineRule="auto"/>
        <w:jc w:val="center"/>
        <w:rPr>
          <w:rStyle w:val="Forte"/>
          <w:rFonts w:ascii="Times New Roman" w:hAnsi="Times New Roman" w:cs="Times New Roman"/>
          <w:sz w:val="20"/>
          <w:szCs w:val="20"/>
        </w:rPr>
      </w:pPr>
      <w:r w:rsidRPr="005062C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66E1949" wp14:editId="48692DD9">
            <wp:extent cx="5400040" cy="3449955"/>
            <wp:effectExtent l="0" t="0" r="0" b="0"/>
            <wp:docPr id="813275770" name="Imagem 7" descr="Gráfico, Gráfico de linhas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275770" name="Imagem 7" descr="Gráfico, Gráfico de linhas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4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0E4D" w:rsidRPr="005062C4">
        <w:rPr>
          <w:rFonts w:ascii="Times New Roman" w:hAnsi="Times New Roman" w:cs="Times New Roman"/>
          <w:sz w:val="20"/>
          <w:szCs w:val="20"/>
        </w:rPr>
        <w:br/>
      </w:r>
    </w:p>
    <w:p w14:paraId="10BD22C9" w14:textId="7FEDB3CD" w:rsidR="005062C4" w:rsidRPr="005062C4" w:rsidRDefault="00830E4D" w:rsidP="005062C4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62C4">
        <w:rPr>
          <w:rStyle w:val="Forte"/>
          <w:rFonts w:ascii="Times New Roman" w:hAnsi="Times New Roman" w:cs="Times New Roman"/>
          <w:sz w:val="20"/>
          <w:szCs w:val="20"/>
        </w:rPr>
        <w:t>Figure S7.</w:t>
      </w:r>
      <w:r w:rsidRPr="005062C4">
        <w:rPr>
          <w:rFonts w:ascii="Times New Roman" w:hAnsi="Times New Roman" w:cs="Times New Roman"/>
          <w:sz w:val="20"/>
          <w:szCs w:val="20"/>
        </w:rPr>
        <w:t xml:space="preserve"> Bubble plot (scatter plot) of meta-regression between the mean proportion of male patients and the functional outcome measured by the IKDC score.</w:t>
      </w:r>
    </w:p>
    <w:p w14:paraId="1DB7A181" w14:textId="77777777" w:rsidR="005062C4" w:rsidRPr="005062C4" w:rsidRDefault="005062C4" w:rsidP="005062C4">
      <w:pPr>
        <w:spacing w:line="360" w:lineRule="auto"/>
        <w:jc w:val="center"/>
        <w:rPr>
          <w:rStyle w:val="Forte"/>
          <w:rFonts w:ascii="Times New Roman" w:hAnsi="Times New Roman" w:cs="Times New Roman"/>
          <w:sz w:val="20"/>
          <w:szCs w:val="20"/>
        </w:rPr>
      </w:pPr>
      <w:r w:rsidRPr="005062C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935742E" wp14:editId="05A93BD6">
            <wp:extent cx="5400040" cy="3502025"/>
            <wp:effectExtent l="0" t="0" r="0" b="0"/>
            <wp:docPr id="1937449145" name="Imagem 8" descr="Gráfico, Gráfico de dispersã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449145" name="Imagem 8" descr="Gráfico, Gráfico de dispersã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0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0E4D" w:rsidRPr="005062C4">
        <w:rPr>
          <w:rFonts w:ascii="Times New Roman" w:hAnsi="Times New Roman" w:cs="Times New Roman"/>
          <w:sz w:val="20"/>
          <w:szCs w:val="20"/>
        </w:rPr>
        <w:br/>
      </w:r>
    </w:p>
    <w:p w14:paraId="1DADB041" w14:textId="74DEAD9F" w:rsidR="005062C4" w:rsidRPr="005062C4" w:rsidRDefault="00830E4D" w:rsidP="005062C4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62C4">
        <w:rPr>
          <w:rStyle w:val="Forte"/>
          <w:rFonts w:ascii="Times New Roman" w:hAnsi="Times New Roman" w:cs="Times New Roman"/>
          <w:sz w:val="20"/>
          <w:szCs w:val="20"/>
        </w:rPr>
        <w:t>Figure S8.</w:t>
      </w:r>
      <w:r w:rsidRPr="005062C4">
        <w:rPr>
          <w:rFonts w:ascii="Times New Roman" w:hAnsi="Times New Roman" w:cs="Times New Roman"/>
          <w:sz w:val="20"/>
          <w:szCs w:val="20"/>
        </w:rPr>
        <w:t xml:space="preserve"> Forest plot of the meta-analysis comparing operative time (in minutes).</w:t>
      </w:r>
    </w:p>
    <w:p w14:paraId="3CF72C47" w14:textId="77777777" w:rsidR="005062C4" w:rsidRPr="005062C4" w:rsidRDefault="005062C4" w:rsidP="005062C4">
      <w:pPr>
        <w:spacing w:line="360" w:lineRule="auto"/>
        <w:jc w:val="center"/>
        <w:rPr>
          <w:rStyle w:val="Forte"/>
          <w:rFonts w:ascii="Times New Roman" w:hAnsi="Times New Roman" w:cs="Times New Roman"/>
          <w:sz w:val="20"/>
          <w:szCs w:val="20"/>
        </w:rPr>
      </w:pPr>
      <w:r w:rsidRPr="005062C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2BB93A6" wp14:editId="4E6EA47D">
            <wp:extent cx="5400040" cy="1309370"/>
            <wp:effectExtent l="0" t="0" r="0" b="0"/>
            <wp:docPr id="958096579" name="Imagem 9" descr="Tabel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096579" name="Imagem 9" descr="Tabel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30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0E4D" w:rsidRPr="005062C4">
        <w:rPr>
          <w:rFonts w:ascii="Times New Roman" w:hAnsi="Times New Roman" w:cs="Times New Roman"/>
          <w:sz w:val="20"/>
          <w:szCs w:val="20"/>
        </w:rPr>
        <w:br/>
      </w:r>
    </w:p>
    <w:p w14:paraId="0D61EC70" w14:textId="28BB8557" w:rsidR="005062C4" w:rsidRPr="005062C4" w:rsidRDefault="00830E4D" w:rsidP="005062C4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62C4">
        <w:rPr>
          <w:rStyle w:val="Forte"/>
          <w:rFonts w:ascii="Times New Roman" w:hAnsi="Times New Roman" w:cs="Times New Roman"/>
          <w:sz w:val="20"/>
          <w:szCs w:val="20"/>
        </w:rPr>
        <w:t>Figure S9.</w:t>
      </w:r>
      <w:r w:rsidRPr="005062C4">
        <w:rPr>
          <w:rFonts w:ascii="Times New Roman" w:hAnsi="Times New Roman" w:cs="Times New Roman"/>
          <w:sz w:val="20"/>
          <w:szCs w:val="20"/>
        </w:rPr>
        <w:t xml:space="preserve"> Leave-one-out sensitivity analysis for operative time.</w:t>
      </w:r>
    </w:p>
    <w:p w14:paraId="1CB7CE4D" w14:textId="77777777" w:rsidR="005062C4" w:rsidRPr="005062C4" w:rsidRDefault="005062C4" w:rsidP="005062C4">
      <w:pPr>
        <w:spacing w:line="360" w:lineRule="auto"/>
        <w:jc w:val="center"/>
        <w:rPr>
          <w:rStyle w:val="Forte"/>
          <w:rFonts w:ascii="Times New Roman" w:hAnsi="Times New Roman" w:cs="Times New Roman"/>
          <w:sz w:val="20"/>
          <w:szCs w:val="20"/>
        </w:rPr>
      </w:pPr>
      <w:r w:rsidRPr="005062C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6EF23BD" wp14:editId="6CC14B32">
            <wp:extent cx="5400040" cy="1645920"/>
            <wp:effectExtent l="0" t="0" r="0" b="0"/>
            <wp:docPr id="306557013" name="Imagem 10" descr="Gráfico, Gráfico de caixa estreit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557013" name="Imagem 10" descr="Gráfico, Gráfico de caixa estreit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0E4D" w:rsidRPr="005062C4">
        <w:rPr>
          <w:rFonts w:ascii="Times New Roman" w:hAnsi="Times New Roman" w:cs="Times New Roman"/>
          <w:sz w:val="20"/>
          <w:szCs w:val="20"/>
        </w:rPr>
        <w:br/>
      </w:r>
    </w:p>
    <w:p w14:paraId="5EBDB99A" w14:textId="716A792E" w:rsidR="005062C4" w:rsidRPr="005062C4" w:rsidRDefault="00830E4D" w:rsidP="005062C4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62C4">
        <w:rPr>
          <w:rStyle w:val="Forte"/>
          <w:rFonts w:ascii="Times New Roman" w:hAnsi="Times New Roman" w:cs="Times New Roman"/>
          <w:sz w:val="20"/>
          <w:szCs w:val="20"/>
        </w:rPr>
        <w:t>Figure S10.</w:t>
      </w:r>
      <w:r w:rsidRPr="005062C4">
        <w:rPr>
          <w:rFonts w:ascii="Times New Roman" w:hAnsi="Times New Roman" w:cs="Times New Roman"/>
          <w:sz w:val="20"/>
          <w:szCs w:val="20"/>
        </w:rPr>
        <w:t xml:space="preserve"> Forest plot of the relative risk of knee instability (Lachman test).</w:t>
      </w:r>
    </w:p>
    <w:p w14:paraId="01044A8D" w14:textId="77777777" w:rsidR="005062C4" w:rsidRPr="005062C4" w:rsidRDefault="005062C4" w:rsidP="005062C4">
      <w:pPr>
        <w:spacing w:line="360" w:lineRule="auto"/>
        <w:jc w:val="center"/>
        <w:rPr>
          <w:rStyle w:val="Forte"/>
          <w:rFonts w:ascii="Times New Roman" w:hAnsi="Times New Roman" w:cs="Times New Roman"/>
          <w:sz w:val="20"/>
          <w:szCs w:val="20"/>
        </w:rPr>
      </w:pPr>
      <w:r w:rsidRPr="005062C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BF39059" wp14:editId="4BE008E0">
            <wp:extent cx="5400040" cy="1372870"/>
            <wp:effectExtent l="0" t="0" r="0" b="0"/>
            <wp:docPr id="875114231" name="Imagem 11" descr="Tela de celular com texto preto sobre fundo branc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114231" name="Imagem 11" descr="Tela de celular com texto preto sobre fundo branc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37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0E4D" w:rsidRPr="005062C4">
        <w:rPr>
          <w:rFonts w:ascii="Times New Roman" w:hAnsi="Times New Roman" w:cs="Times New Roman"/>
          <w:sz w:val="20"/>
          <w:szCs w:val="20"/>
        </w:rPr>
        <w:br/>
      </w:r>
    </w:p>
    <w:p w14:paraId="42C241A6" w14:textId="52722BB9" w:rsidR="005062C4" w:rsidRPr="005062C4" w:rsidRDefault="00830E4D" w:rsidP="005062C4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62C4">
        <w:rPr>
          <w:rStyle w:val="Forte"/>
          <w:rFonts w:ascii="Times New Roman" w:hAnsi="Times New Roman" w:cs="Times New Roman"/>
          <w:sz w:val="20"/>
          <w:szCs w:val="20"/>
        </w:rPr>
        <w:t>Figure S11.</w:t>
      </w:r>
      <w:r w:rsidRPr="005062C4">
        <w:rPr>
          <w:rFonts w:ascii="Times New Roman" w:hAnsi="Times New Roman" w:cs="Times New Roman"/>
          <w:sz w:val="20"/>
          <w:szCs w:val="20"/>
        </w:rPr>
        <w:t xml:space="preserve"> Leave-one-out sensitivity analysis for knee instability (Lachman test).</w:t>
      </w:r>
    </w:p>
    <w:p w14:paraId="29F7F68C" w14:textId="77777777" w:rsidR="005062C4" w:rsidRPr="005062C4" w:rsidRDefault="005062C4" w:rsidP="005062C4">
      <w:pPr>
        <w:spacing w:line="360" w:lineRule="auto"/>
        <w:jc w:val="center"/>
        <w:rPr>
          <w:rStyle w:val="Forte"/>
          <w:rFonts w:ascii="Times New Roman" w:hAnsi="Times New Roman" w:cs="Times New Roman"/>
          <w:sz w:val="20"/>
          <w:szCs w:val="20"/>
        </w:rPr>
      </w:pPr>
      <w:r w:rsidRPr="005062C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64B3AEA" wp14:editId="11F3AA7C">
            <wp:extent cx="5400040" cy="1688465"/>
            <wp:effectExtent l="0" t="0" r="0" b="0"/>
            <wp:docPr id="388114841" name="Imagem 12" descr="Gráfico, Gráfico de caixa estreit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114841" name="Imagem 12" descr="Gráfico, Gráfico de caixa estreit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4D84" w:rsidRPr="005062C4">
        <w:rPr>
          <w:rFonts w:ascii="Times New Roman" w:hAnsi="Times New Roman" w:cs="Times New Roman"/>
          <w:sz w:val="20"/>
          <w:szCs w:val="20"/>
        </w:rPr>
        <w:br/>
      </w:r>
    </w:p>
    <w:p w14:paraId="2ECE706B" w14:textId="1CACBDBE" w:rsidR="004C4D84" w:rsidRPr="005062C4" w:rsidRDefault="004C4D84" w:rsidP="005062C4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62C4">
        <w:rPr>
          <w:rStyle w:val="Forte"/>
          <w:rFonts w:ascii="Times New Roman" w:hAnsi="Times New Roman" w:cs="Times New Roman"/>
          <w:sz w:val="20"/>
          <w:szCs w:val="20"/>
        </w:rPr>
        <w:t xml:space="preserve">Figure </w:t>
      </w:r>
      <w:r w:rsidR="00830E4D" w:rsidRPr="005062C4">
        <w:rPr>
          <w:rStyle w:val="Forte"/>
          <w:rFonts w:ascii="Times New Roman" w:hAnsi="Times New Roman" w:cs="Times New Roman"/>
          <w:sz w:val="20"/>
          <w:szCs w:val="20"/>
        </w:rPr>
        <w:t>S12</w:t>
      </w:r>
      <w:r w:rsidRPr="005062C4">
        <w:rPr>
          <w:rFonts w:ascii="Times New Roman" w:hAnsi="Times New Roman" w:cs="Times New Roman"/>
          <w:sz w:val="20"/>
          <w:szCs w:val="20"/>
        </w:rPr>
        <w:t xml:space="preserve"> Forest plot comparing the risk of failure to return to sport.</w:t>
      </w:r>
    </w:p>
    <w:p w14:paraId="10534B2C" w14:textId="282B9452" w:rsidR="005062C4" w:rsidRPr="005062C4" w:rsidRDefault="005062C4" w:rsidP="005062C4">
      <w:pPr>
        <w:spacing w:line="360" w:lineRule="auto"/>
        <w:jc w:val="center"/>
        <w:rPr>
          <w:rStyle w:val="Forte"/>
          <w:rFonts w:ascii="Times New Roman" w:hAnsi="Times New Roman" w:cs="Times New Roman"/>
          <w:b w:val="0"/>
          <w:bCs w:val="0"/>
          <w:sz w:val="20"/>
          <w:szCs w:val="20"/>
        </w:rPr>
      </w:pPr>
      <w:r w:rsidRPr="005062C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DBF4A01" wp14:editId="0C68222C">
            <wp:extent cx="5400040" cy="1376680"/>
            <wp:effectExtent l="0" t="0" r="0" b="0"/>
            <wp:docPr id="679972482" name="Imagem 13" descr="Tabel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972482" name="Imagem 13" descr="Tabel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37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0544F" w14:textId="77777777" w:rsidR="005062C4" w:rsidRPr="005062C4" w:rsidRDefault="005062C4" w:rsidP="005062C4">
      <w:pPr>
        <w:spacing w:line="360" w:lineRule="auto"/>
        <w:jc w:val="center"/>
        <w:rPr>
          <w:rStyle w:val="Forte"/>
          <w:rFonts w:ascii="Times New Roman" w:hAnsi="Times New Roman" w:cs="Times New Roman"/>
          <w:sz w:val="20"/>
          <w:szCs w:val="20"/>
        </w:rPr>
      </w:pPr>
    </w:p>
    <w:p w14:paraId="7FD48122" w14:textId="28BA13A4" w:rsidR="005062C4" w:rsidRPr="005062C4" w:rsidRDefault="004C4D84" w:rsidP="005062C4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62C4">
        <w:rPr>
          <w:rStyle w:val="Forte"/>
          <w:rFonts w:ascii="Times New Roman" w:hAnsi="Times New Roman" w:cs="Times New Roman"/>
          <w:sz w:val="20"/>
          <w:szCs w:val="20"/>
        </w:rPr>
        <w:t>Figure S1</w:t>
      </w:r>
      <w:r w:rsidR="00830E4D" w:rsidRPr="005062C4">
        <w:rPr>
          <w:rStyle w:val="Forte"/>
          <w:rFonts w:ascii="Times New Roman" w:hAnsi="Times New Roman" w:cs="Times New Roman"/>
          <w:sz w:val="20"/>
          <w:szCs w:val="20"/>
        </w:rPr>
        <w:t>3</w:t>
      </w:r>
      <w:r w:rsidRPr="005062C4">
        <w:rPr>
          <w:rStyle w:val="Forte"/>
          <w:rFonts w:ascii="Times New Roman" w:hAnsi="Times New Roman" w:cs="Times New Roman"/>
          <w:sz w:val="20"/>
          <w:szCs w:val="20"/>
        </w:rPr>
        <w:t>.</w:t>
      </w:r>
      <w:r w:rsidRPr="005062C4">
        <w:rPr>
          <w:rFonts w:ascii="Times New Roman" w:hAnsi="Times New Roman" w:cs="Times New Roman"/>
          <w:sz w:val="20"/>
          <w:szCs w:val="20"/>
        </w:rPr>
        <w:t xml:space="preserve"> Leave-one-out sensitivity analysis for failure to return to sport.</w:t>
      </w:r>
    </w:p>
    <w:p w14:paraId="2FE5350D" w14:textId="77777777" w:rsidR="005062C4" w:rsidRPr="005062C4" w:rsidRDefault="005062C4" w:rsidP="005062C4">
      <w:pPr>
        <w:spacing w:line="360" w:lineRule="auto"/>
        <w:jc w:val="center"/>
        <w:rPr>
          <w:rStyle w:val="Forte"/>
          <w:rFonts w:ascii="Times New Roman" w:hAnsi="Times New Roman" w:cs="Times New Roman"/>
          <w:sz w:val="20"/>
          <w:szCs w:val="20"/>
        </w:rPr>
      </w:pPr>
      <w:r w:rsidRPr="005062C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4059F18" wp14:editId="447660B0">
            <wp:extent cx="5400040" cy="1836420"/>
            <wp:effectExtent l="0" t="0" r="0" b="0"/>
            <wp:docPr id="1425523356" name="Imagem 14" descr="Gráfico, Gráfico de caixa estreit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523356" name="Imagem 14" descr="Gráfico, Gráfico de caixa estreit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4D84" w:rsidRPr="005062C4">
        <w:rPr>
          <w:rFonts w:ascii="Times New Roman" w:hAnsi="Times New Roman" w:cs="Times New Roman"/>
          <w:sz w:val="20"/>
          <w:szCs w:val="20"/>
        </w:rPr>
        <w:br/>
      </w:r>
    </w:p>
    <w:p w14:paraId="51490712" w14:textId="0CFF0EBE" w:rsidR="005062C4" w:rsidRPr="005062C4" w:rsidRDefault="004C4D84" w:rsidP="005062C4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62C4">
        <w:rPr>
          <w:rStyle w:val="Forte"/>
          <w:rFonts w:ascii="Times New Roman" w:hAnsi="Times New Roman" w:cs="Times New Roman"/>
          <w:sz w:val="20"/>
          <w:szCs w:val="20"/>
        </w:rPr>
        <w:lastRenderedPageBreak/>
        <w:t>Figure S1</w:t>
      </w:r>
      <w:r w:rsidR="00830E4D" w:rsidRPr="005062C4">
        <w:rPr>
          <w:rStyle w:val="Forte"/>
          <w:rFonts w:ascii="Times New Roman" w:hAnsi="Times New Roman" w:cs="Times New Roman"/>
          <w:sz w:val="20"/>
          <w:szCs w:val="20"/>
        </w:rPr>
        <w:t>4</w:t>
      </w:r>
      <w:r w:rsidRPr="005062C4">
        <w:rPr>
          <w:rStyle w:val="Forte"/>
          <w:rFonts w:ascii="Times New Roman" w:hAnsi="Times New Roman" w:cs="Times New Roman"/>
          <w:sz w:val="20"/>
          <w:szCs w:val="20"/>
        </w:rPr>
        <w:t>.</w:t>
      </w:r>
      <w:r w:rsidRPr="005062C4">
        <w:rPr>
          <w:rFonts w:ascii="Times New Roman" w:hAnsi="Times New Roman" w:cs="Times New Roman"/>
          <w:sz w:val="20"/>
          <w:szCs w:val="20"/>
        </w:rPr>
        <w:t xml:space="preserve"> Forest plot of the relative risk of reoperations.</w:t>
      </w:r>
    </w:p>
    <w:p w14:paraId="22AF6E12" w14:textId="64EEF5BB" w:rsidR="005062C4" w:rsidRDefault="005062C4" w:rsidP="00706ED7">
      <w:pPr>
        <w:spacing w:line="360" w:lineRule="auto"/>
        <w:jc w:val="center"/>
        <w:rPr>
          <w:rStyle w:val="Forte"/>
          <w:rFonts w:ascii="Times New Roman" w:hAnsi="Times New Roman" w:cs="Times New Roman"/>
          <w:sz w:val="20"/>
          <w:szCs w:val="20"/>
        </w:rPr>
      </w:pPr>
      <w:r w:rsidRPr="005062C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3B24DE1" wp14:editId="765560FA">
            <wp:extent cx="5400040" cy="1530985"/>
            <wp:effectExtent l="0" t="0" r="0" b="0"/>
            <wp:docPr id="381848091" name="Imagem 15" descr="Tabel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848091" name="Imagem 15" descr="Tabel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53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4D84" w:rsidRPr="005062C4">
        <w:rPr>
          <w:rFonts w:ascii="Times New Roman" w:hAnsi="Times New Roman" w:cs="Times New Roman"/>
          <w:sz w:val="20"/>
          <w:szCs w:val="20"/>
        </w:rPr>
        <w:br/>
      </w:r>
    </w:p>
    <w:p w14:paraId="7D8F9BFB" w14:textId="77777777" w:rsidR="00706ED7" w:rsidRDefault="00706ED7" w:rsidP="00706ED7">
      <w:pPr>
        <w:spacing w:line="360" w:lineRule="auto"/>
        <w:jc w:val="center"/>
        <w:rPr>
          <w:rStyle w:val="Forte"/>
          <w:rFonts w:ascii="Times New Roman" w:hAnsi="Times New Roman" w:cs="Times New Roman"/>
          <w:sz w:val="20"/>
          <w:szCs w:val="20"/>
        </w:rPr>
      </w:pPr>
    </w:p>
    <w:p w14:paraId="3EDA10D9" w14:textId="77777777" w:rsidR="00706ED7" w:rsidRDefault="00706ED7" w:rsidP="00706ED7">
      <w:pPr>
        <w:spacing w:line="360" w:lineRule="auto"/>
        <w:jc w:val="center"/>
        <w:rPr>
          <w:rStyle w:val="Forte"/>
          <w:rFonts w:ascii="Times New Roman" w:hAnsi="Times New Roman" w:cs="Times New Roman"/>
          <w:sz w:val="20"/>
          <w:szCs w:val="20"/>
        </w:rPr>
      </w:pPr>
    </w:p>
    <w:p w14:paraId="7EC460D5" w14:textId="77777777" w:rsidR="00706ED7" w:rsidRDefault="00706ED7" w:rsidP="00706ED7">
      <w:pPr>
        <w:spacing w:line="360" w:lineRule="auto"/>
        <w:jc w:val="center"/>
        <w:rPr>
          <w:rStyle w:val="Forte"/>
          <w:rFonts w:ascii="Times New Roman" w:hAnsi="Times New Roman" w:cs="Times New Roman"/>
          <w:sz w:val="20"/>
          <w:szCs w:val="20"/>
        </w:rPr>
      </w:pPr>
    </w:p>
    <w:p w14:paraId="47F5C9D8" w14:textId="77777777" w:rsidR="00706ED7" w:rsidRDefault="00706ED7" w:rsidP="00706ED7">
      <w:pPr>
        <w:spacing w:line="360" w:lineRule="auto"/>
        <w:jc w:val="center"/>
        <w:rPr>
          <w:rStyle w:val="Forte"/>
          <w:rFonts w:ascii="Times New Roman" w:hAnsi="Times New Roman" w:cs="Times New Roman"/>
          <w:sz w:val="20"/>
          <w:szCs w:val="20"/>
        </w:rPr>
      </w:pPr>
    </w:p>
    <w:p w14:paraId="1E3B659B" w14:textId="77777777" w:rsidR="00706ED7" w:rsidRDefault="00706ED7" w:rsidP="00706ED7">
      <w:pPr>
        <w:spacing w:line="360" w:lineRule="auto"/>
        <w:jc w:val="center"/>
        <w:rPr>
          <w:rStyle w:val="Forte"/>
          <w:rFonts w:ascii="Times New Roman" w:hAnsi="Times New Roman" w:cs="Times New Roman"/>
          <w:sz w:val="20"/>
          <w:szCs w:val="20"/>
        </w:rPr>
      </w:pPr>
    </w:p>
    <w:p w14:paraId="3ED2A898" w14:textId="77777777" w:rsidR="00706ED7" w:rsidRPr="005062C4" w:rsidRDefault="00706ED7" w:rsidP="00706ED7">
      <w:pPr>
        <w:spacing w:line="360" w:lineRule="auto"/>
        <w:jc w:val="center"/>
        <w:rPr>
          <w:rStyle w:val="Forte"/>
          <w:rFonts w:ascii="Times New Roman" w:hAnsi="Times New Roman" w:cs="Times New Roman"/>
          <w:sz w:val="20"/>
          <w:szCs w:val="20"/>
        </w:rPr>
      </w:pPr>
    </w:p>
    <w:p w14:paraId="6C6A6727" w14:textId="7CA00A13" w:rsidR="005062C4" w:rsidRPr="005062C4" w:rsidRDefault="004C4D84" w:rsidP="005062C4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62C4">
        <w:rPr>
          <w:rStyle w:val="Forte"/>
          <w:rFonts w:ascii="Times New Roman" w:hAnsi="Times New Roman" w:cs="Times New Roman"/>
          <w:sz w:val="20"/>
          <w:szCs w:val="20"/>
        </w:rPr>
        <w:t>Figure S1</w:t>
      </w:r>
      <w:r w:rsidR="00830E4D" w:rsidRPr="005062C4">
        <w:rPr>
          <w:rStyle w:val="Forte"/>
          <w:rFonts w:ascii="Times New Roman" w:hAnsi="Times New Roman" w:cs="Times New Roman"/>
          <w:sz w:val="20"/>
          <w:szCs w:val="20"/>
        </w:rPr>
        <w:t>5</w:t>
      </w:r>
      <w:r w:rsidRPr="005062C4">
        <w:rPr>
          <w:rStyle w:val="Forte"/>
          <w:rFonts w:ascii="Times New Roman" w:hAnsi="Times New Roman" w:cs="Times New Roman"/>
          <w:sz w:val="20"/>
          <w:szCs w:val="20"/>
        </w:rPr>
        <w:t>.</w:t>
      </w:r>
      <w:r w:rsidRPr="005062C4">
        <w:rPr>
          <w:rFonts w:ascii="Times New Roman" w:hAnsi="Times New Roman" w:cs="Times New Roman"/>
          <w:sz w:val="20"/>
          <w:szCs w:val="20"/>
        </w:rPr>
        <w:t xml:space="preserve"> Leave-one-out sensitivity analysis for reoperations.</w:t>
      </w:r>
    </w:p>
    <w:p w14:paraId="0BCB0AF9" w14:textId="77777777" w:rsidR="005062C4" w:rsidRPr="005062C4" w:rsidRDefault="005062C4" w:rsidP="005062C4">
      <w:pPr>
        <w:spacing w:line="360" w:lineRule="auto"/>
        <w:jc w:val="center"/>
        <w:rPr>
          <w:rStyle w:val="Forte"/>
          <w:rFonts w:ascii="Times New Roman" w:hAnsi="Times New Roman" w:cs="Times New Roman"/>
          <w:sz w:val="20"/>
          <w:szCs w:val="20"/>
        </w:rPr>
      </w:pPr>
      <w:r w:rsidRPr="005062C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0CAEBE0" wp14:editId="2B5F202C">
            <wp:extent cx="5400040" cy="1901190"/>
            <wp:effectExtent l="0" t="0" r="0" b="0"/>
            <wp:docPr id="1286473236" name="Imagem 16" descr="Gráfico, Gráfico de caixa estreit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473236" name="Imagem 16" descr="Gráfico, Gráfico de caixa estreit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90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4D84" w:rsidRPr="005062C4">
        <w:rPr>
          <w:rFonts w:ascii="Times New Roman" w:hAnsi="Times New Roman" w:cs="Times New Roman"/>
          <w:sz w:val="20"/>
          <w:szCs w:val="20"/>
        </w:rPr>
        <w:br/>
      </w:r>
    </w:p>
    <w:p w14:paraId="16FE3294" w14:textId="3F1E630F" w:rsidR="005062C4" w:rsidRPr="005062C4" w:rsidRDefault="004C4D84" w:rsidP="005062C4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62C4">
        <w:rPr>
          <w:rStyle w:val="Forte"/>
          <w:rFonts w:ascii="Times New Roman" w:hAnsi="Times New Roman" w:cs="Times New Roman"/>
          <w:sz w:val="20"/>
          <w:szCs w:val="20"/>
        </w:rPr>
        <w:t>Figure S1</w:t>
      </w:r>
      <w:r w:rsidR="00830E4D" w:rsidRPr="005062C4">
        <w:rPr>
          <w:rStyle w:val="Forte"/>
          <w:rFonts w:ascii="Times New Roman" w:hAnsi="Times New Roman" w:cs="Times New Roman"/>
          <w:sz w:val="20"/>
          <w:szCs w:val="20"/>
        </w:rPr>
        <w:t>6</w:t>
      </w:r>
      <w:r w:rsidRPr="005062C4">
        <w:rPr>
          <w:rStyle w:val="Forte"/>
          <w:rFonts w:ascii="Times New Roman" w:hAnsi="Times New Roman" w:cs="Times New Roman"/>
          <w:sz w:val="20"/>
          <w:szCs w:val="20"/>
        </w:rPr>
        <w:t>.</w:t>
      </w:r>
      <w:r w:rsidRPr="005062C4">
        <w:rPr>
          <w:rFonts w:ascii="Times New Roman" w:hAnsi="Times New Roman" w:cs="Times New Roman"/>
          <w:sz w:val="20"/>
          <w:szCs w:val="20"/>
        </w:rPr>
        <w:t xml:space="preserve"> Forest plot comparing the relative risk of implant removal.</w:t>
      </w:r>
    </w:p>
    <w:p w14:paraId="06F99ABE" w14:textId="77777777" w:rsidR="005062C4" w:rsidRPr="005062C4" w:rsidRDefault="005062C4" w:rsidP="005062C4">
      <w:pPr>
        <w:spacing w:line="360" w:lineRule="auto"/>
        <w:jc w:val="center"/>
        <w:rPr>
          <w:rStyle w:val="Forte"/>
          <w:rFonts w:ascii="Times New Roman" w:hAnsi="Times New Roman" w:cs="Times New Roman"/>
          <w:sz w:val="20"/>
          <w:szCs w:val="20"/>
        </w:rPr>
      </w:pPr>
      <w:r w:rsidRPr="005062C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05179BA" wp14:editId="369C13EE">
            <wp:extent cx="5400040" cy="1444625"/>
            <wp:effectExtent l="0" t="0" r="0" b="0"/>
            <wp:docPr id="1405435946" name="Imagem 17" descr="Tabel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435946" name="Imagem 17" descr="Tabel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44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4D84" w:rsidRPr="005062C4">
        <w:rPr>
          <w:rFonts w:ascii="Times New Roman" w:hAnsi="Times New Roman" w:cs="Times New Roman"/>
          <w:sz w:val="20"/>
          <w:szCs w:val="20"/>
        </w:rPr>
        <w:br/>
      </w:r>
    </w:p>
    <w:p w14:paraId="17B0FC58" w14:textId="0770A1BE" w:rsidR="005062C4" w:rsidRPr="005062C4" w:rsidRDefault="004C4D84" w:rsidP="005062C4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62C4">
        <w:rPr>
          <w:rStyle w:val="Forte"/>
          <w:rFonts w:ascii="Times New Roman" w:hAnsi="Times New Roman" w:cs="Times New Roman"/>
          <w:sz w:val="20"/>
          <w:szCs w:val="20"/>
        </w:rPr>
        <w:lastRenderedPageBreak/>
        <w:t>Figure S1</w:t>
      </w:r>
      <w:r w:rsidR="00830E4D" w:rsidRPr="005062C4">
        <w:rPr>
          <w:rStyle w:val="Forte"/>
          <w:rFonts w:ascii="Times New Roman" w:hAnsi="Times New Roman" w:cs="Times New Roman"/>
          <w:sz w:val="20"/>
          <w:szCs w:val="20"/>
        </w:rPr>
        <w:t>7</w:t>
      </w:r>
      <w:r w:rsidRPr="005062C4">
        <w:rPr>
          <w:rStyle w:val="Forte"/>
          <w:rFonts w:ascii="Times New Roman" w:hAnsi="Times New Roman" w:cs="Times New Roman"/>
          <w:sz w:val="20"/>
          <w:szCs w:val="20"/>
        </w:rPr>
        <w:t>.</w:t>
      </w:r>
      <w:r w:rsidRPr="005062C4">
        <w:rPr>
          <w:rFonts w:ascii="Times New Roman" w:hAnsi="Times New Roman" w:cs="Times New Roman"/>
          <w:sz w:val="20"/>
          <w:szCs w:val="20"/>
        </w:rPr>
        <w:t xml:space="preserve"> Leave-one-out sensitivity analysis for implant removal.</w:t>
      </w:r>
    </w:p>
    <w:p w14:paraId="75C7DA6E" w14:textId="2F98D322" w:rsidR="004C4D84" w:rsidRDefault="005062C4" w:rsidP="005062C4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062C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5C6A9F9" wp14:editId="4643EB06">
            <wp:extent cx="5400040" cy="1626235"/>
            <wp:effectExtent l="0" t="0" r="0" b="0"/>
            <wp:docPr id="1882980977" name="Imagem 18" descr="Diagra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980977" name="Imagem 18" descr="Diagra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62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4D84" w:rsidRPr="005062C4">
        <w:rPr>
          <w:rFonts w:ascii="Times New Roman" w:hAnsi="Times New Roman" w:cs="Times New Roman"/>
          <w:sz w:val="20"/>
          <w:szCs w:val="20"/>
        </w:rPr>
        <w:br/>
      </w:r>
    </w:p>
    <w:p w14:paraId="09B3554F" w14:textId="77777777" w:rsidR="009D6384" w:rsidRDefault="009D6384" w:rsidP="005062C4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3ACCA2F" w14:textId="77777777" w:rsidR="009D6384" w:rsidRDefault="009D6384" w:rsidP="005062C4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6B3B0E7" w14:textId="77777777" w:rsidR="009D6384" w:rsidRDefault="009D6384" w:rsidP="005062C4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CD35750" w14:textId="77777777" w:rsidR="009D6384" w:rsidRDefault="009D6384" w:rsidP="005062C4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4BC013F" w14:textId="77777777" w:rsidR="009D6384" w:rsidRDefault="009D6384" w:rsidP="005062C4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3C2A5D0" w14:textId="77777777" w:rsidR="009D6384" w:rsidRDefault="009D6384" w:rsidP="005062C4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elacomgrade"/>
        <w:tblpPr w:leftFromText="141" w:rightFromText="141" w:vertAnchor="text" w:horzAnchor="margin" w:tblpXSpec="center" w:tblpY="245"/>
        <w:tblW w:w="111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0"/>
        <w:gridCol w:w="2039"/>
        <w:gridCol w:w="2039"/>
        <w:gridCol w:w="1430"/>
        <w:gridCol w:w="3163"/>
      </w:tblGrid>
      <w:tr w:rsidR="008068C1" w:rsidRPr="009868E9" w14:paraId="02F78AE7" w14:textId="77777777" w:rsidTr="00CA1AA4">
        <w:trPr>
          <w:trHeight w:val="587"/>
        </w:trPr>
        <w:tc>
          <w:tcPr>
            <w:tcW w:w="11171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FAA0CC" w14:textId="77777777" w:rsidR="008068C1" w:rsidRPr="009868E9" w:rsidRDefault="008068C1" w:rsidP="00CA1AA4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1719A">
              <w:rPr>
                <w:rStyle w:val="Forte"/>
                <w:rFonts w:ascii="Times New Roman" w:hAnsi="Times New Roman" w:cs="Times New Roman"/>
                <w:sz w:val="20"/>
                <w:szCs w:val="20"/>
              </w:rPr>
              <w:t>Table S1.</w:t>
            </w:r>
            <w:r w:rsidRPr="0031719A">
              <w:rPr>
                <w:rFonts w:ascii="Times New Roman" w:hAnsi="Times New Roman" w:cs="Times New Roman"/>
                <w:sz w:val="20"/>
                <w:szCs w:val="20"/>
              </w:rPr>
              <w:t xml:space="preserve"> Meta-regression between the mean age of participants and the functional outcome measured by the IKDC score.</w:t>
            </w:r>
          </w:p>
        </w:tc>
      </w:tr>
      <w:tr w:rsidR="008068C1" w:rsidRPr="009868E9" w14:paraId="2A55CF11" w14:textId="77777777" w:rsidTr="00CA1AA4">
        <w:trPr>
          <w:trHeight w:val="587"/>
        </w:trPr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987CC2" w14:textId="77777777" w:rsidR="008068C1" w:rsidRPr="00B6755E" w:rsidRDefault="008068C1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F70B34" w14:textId="77777777" w:rsidR="008068C1" w:rsidRPr="00B6755E" w:rsidRDefault="008068C1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67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Effect estimates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758382" w14:textId="77777777" w:rsidR="008068C1" w:rsidRPr="00B6755E" w:rsidRDefault="008068C1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67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430638" w14:textId="77777777" w:rsidR="008068C1" w:rsidRPr="00B6755E" w:rsidRDefault="008068C1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67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I² (%)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524CB8" w14:textId="77777777" w:rsidR="008068C1" w:rsidRPr="00B6755E" w:rsidRDefault="008068C1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67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Test of residual heterogeneity</w:t>
            </w:r>
          </w:p>
        </w:tc>
      </w:tr>
      <w:tr w:rsidR="008068C1" w:rsidRPr="009868E9" w14:paraId="3BD7925C" w14:textId="77777777" w:rsidTr="00CA1AA4">
        <w:trPr>
          <w:trHeight w:val="394"/>
        </w:trPr>
        <w:tc>
          <w:tcPr>
            <w:tcW w:w="111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F576B3" w14:textId="77777777" w:rsidR="008068C1" w:rsidRPr="00B6755E" w:rsidRDefault="008068C1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67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 age (Function)</w:t>
            </w:r>
          </w:p>
        </w:tc>
      </w:tr>
      <w:tr w:rsidR="008068C1" w:rsidRPr="009868E9" w14:paraId="4625075F" w14:textId="77777777" w:rsidTr="00CA1AA4">
        <w:trPr>
          <w:trHeight w:val="414"/>
        </w:trPr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816AB63" w14:textId="77777777" w:rsidR="008068C1" w:rsidRPr="00B6755E" w:rsidRDefault="008068C1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67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 Intercept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8B9D83E" w14:textId="429CD4E0" w:rsidR="008068C1" w:rsidRPr="00B6755E" w:rsidRDefault="006C26A9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67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-0.23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CA9B637" w14:textId="34EE3EDA" w:rsidR="008068C1" w:rsidRPr="00B6755E" w:rsidRDefault="006C26A9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67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0.77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C020D6" w14:textId="6CCCF999" w:rsidR="008068C1" w:rsidRPr="00B6755E" w:rsidRDefault="0088480A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67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0%</w:t>
            </w:r>
          </w:p>
        </w:tc>
        <w:tc>
          <w:tcPr>
            <w:tcW w:w="316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B8AF2D" w14:textId="33099C0F" w:rsidR="008068C1" w:rsidRPr="00B6755E" w:rsidRDefault="00023F01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67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p = </w:t>
            </w:r>
            <w:r w:rsidR="0088480A" w:rsidRPr="00B67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</w:t>
            </w:r>
            <w:r w:rsidRPr="00B67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83</w:t>
            </w:r>
          </w:p>
        </w:tc>
      </w:tr>
      <w:tr w:rsidR="008068C1" w:rsidRPr="009868E9" w14:paraId="17BF560D" w14:textId="77777777" w:rsidTr="00CA1AA4">
        <w:trPr>
          <w:trHeight w:val="419"/>
        </w:trPr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989FEE" w14:textId="77777777" w:rsidR="008068C1" w:rsidRPr="00B6755E" w:rsidRDefault="008068C1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67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 Mean age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3C2DD4" w14:textId="0F548661" w:rsidR="008068C1" w:rsidRPr="009868E9" w:rsidRDefault="0088480A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0.013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B6D29D" w14:textId="5FD35787" w:rsidR="008068C1" w:rsidRPr="009868E9" w:rsidRDefault="0088480A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0.83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BABE81" w14:textId="77777777" w:rsidR="008068C1" w:rsidRPr="009868E9" w:rsidRDefault="008068C1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2B433C" w14:textId="77777777" w:rsidR="008068C1" w:rsidRPr="009868E9" w:rsidRDefault="008068C1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520A33B" w14:textId="77777777" w:rsidR="009D6384" w:rsidRDefault="009D6384" w:rsidP="009D6384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F0A7509" w14:textId="77777777" w:rsidR="008068C1" w:rsidRDefault="008068C1" w:rsidP="009D6384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elacomgrade"/>
        <w:tblpPr w:leftFromText="141" w:rightFromText="141" w:vertAnchor="text" w:horzAnchor="margin" w:tblpXSpec="center" w:tblpY="245"/>
        <w:tblW w:w="111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0"/>
        <w:gridCol w:w="2039"/>
        <w:gridCol w:w="2039"/>
        <w:gridCol w:w="1430"/>
        <w:gridCol w:w="3163"/>
      </w:tblGrid>
      <w:tr w:rsidR="00E1038D" w:rsidRPr="009868E9" w14:paraId="2B54584E" w14:textId="77777777" w:rsidTr="00CA1AA4">
        <w:trPr>
          <w:trHeight w:val="587"/>
        </w:trPr>
        <w:tc>
          <w:tcPr>
            <w:tcW w:w="11171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8A349D5" w14:textId="77777777" w:rsidR="00E1038D" w:rsidRPr="009868E9" w:rsidRDefault="00E1038D" w:rsidP="00CA1AA4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1719A">
              <w:rPr>
                <w:rStyle w:val="Forte"/>
                <w:rFonts w:ascii="Times New Roman" w:hAnsi="Times New Roman" w:cs="Times New Roman"/>
                <w:sz w:val="20"/>
                <w:szCs w:val="20"/>
              </w:rPr>
              <w:t>Table S2.</w:t>
            </w:r>
            <w:r w:rsidRPr="0031719A">
              <w:rPr>
                <w:rFonts w:ascii="Times New Roman" w:hAnsi="Times New Roman" w:cs="Times New Roman"/>
                <w:sz w:val="20"/>
                <w:szCs w:val="20"/>
              </w:rPr>
              <w:t xml:space="preserve"> Meta-regression between mean fracture severity (Meyers–McKeever classification) and the functional outcome measured by the IKDC score.</w:t>
            </w:r>
          </w:p>
        </w:tc>
      </w:tr>
      <w:tr w:rsidR="00E1038D" w:rsidRPr="009868E9" w14:paraId="3E1727BC" w14:textId="77777777" w:rsidTr="00CA1AA4">
        <w:trPr>
          <w:trHeight w:val="587"/>
        </w:trPr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CC7FC7" w14:textId="77777777" w:rsidR="00E1038D" w:rsidRPr="00B6755E" w:rsidRDefault="00E1038D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4ECE29" w14:textId="77777777" w:rsidR="00E1038D" w:rsidRPr="00B6755E" w:rsidRDefault="00E1038D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67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Effect estimates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47BEB5" w14:textId="77777777" w:rsidR="00E1038D" w:rsidRPr="00B6755E" w:rsidRDefault="00E1038D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67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6BE7FD" w14:textId="77777777" w:rsidR="00E1038D" w:rsidRPr="00B6755E" w:rsidRDefault="00E1038D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67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I² (%)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AFC4A1" w14:textId="77777777" w:rsidR="00E1038D" w:rsidRPr="00B6755E" w:rsidRDefault="00E1038D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67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Test of residual heterogeneity</w:t>
            </w:r>
          </w:p>
        </w:tc>
      </w:tr>
      <w:tr w:rsidR="00E1038D" w:rsidRPr="009868E9" w14:paraId="7FB38A72" w14:textId="77777777" w:rsidTr="00CA1AA4">
        <w:trPr>
          <w:trHeight w:val="394"/>
        </w:trPr>
        <w:tc>
          <w:tcPr>
            <w:tcW w:w="111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5C2992" w14:textId="77777777" w:rsidR="00E1038D" w:rsidRPr="00B6755E" w:rsidRDefault="00E1038D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67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 age (Function)</w:t>
            </w:r>
          </w:p>
        </w:tc>
      </w:tr>
      <w:tr w:rsidR="00E1038D" w:rsidRPr="009868E9" w14:paraId="70FAC90A" w14:textId="77777777" w:rsidTr="00CA1AA4">
        <w:trPr>
          <w:trHeight w:val="414"/>
        </w:trPr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5D33166" w14:textId="77777777" w:rsidR="00E1038D" w:rsidRPr="00B6755E" w:rsidRDefault="00E1038D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6755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    Intercept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21AE4CE" w14:textId="11009AB1" w:rsidR="00E1038D" w:rsidRPr="00B6755E" w:rsidRDefault="00023F01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67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</w:t>
            </w:r>
            <w:r w:rsidR="00521AC2" w:rsidRPr="00B67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23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CC88901" w14:textId="109F2DBF" w:rsidR="00E1038D" w:rsidRPr="00B6755E" w:rsidRDefault="00F67FCB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67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0.75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3CC0DB" w14:textId="6B86BD25" w:rsidR="00E1038D" w:rsidRPr="00B6755E" w:rsidRDefault="00E40B51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67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0%</w:t>
            </w:r>
          </w:p>
        </w:tc>
        <w:tc>
          <w:tcPr>
            <w:tcW w:w="316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BF7510" w14:textId="4D284C7C" w:rsidR="00E1038D" w:rsidRPr="00B6755E" w:rsidRDefault="00E40B51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67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 = 0.</w:t>
            </w:r>
            <w:r w:rsidR="002F5460" w:rsidRPr="00B67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52</w:t>
            </w:r>
          </w:p>
        </w:tc>
      </w:tr>
      <w:tr w:rsidR="00E1038D" w:rsidRPr="009868E9" w14:paraId="01F05419" w14:textId="77777777" w:rsidTr="00CA1AA4">
        <w:trPr>
          <w:trHeight w:val="419"/>
        </w:trPr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191B53" w14:textId="77777777" w:rsidR="00023F01" w:rsidRPr="00B6755E" w:rsidRDefault="00E1038D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6755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    </w:t>
            </w:r>
            <w:r w:rsidR="00023F01" w:rsidRPr="00B6755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Mean Fracture </w:t>
            </w:r>
          </w:p>
          <w:p w14:paraId="5FFF89DB" w14:textId="7D0EBF79" w:rsidR="00E1038D" w:rsidRPr="00B6755E" w:rsidRDefault="00023F01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6755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        Severity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586EE6" w14:textId="1DD759AA" w:rsidR="00E1038D" w:rsidRPr="009868E9" w:rsidRDefault="00712BA9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0.8</w:t>
            </w:r>
            <w:r w:rsidR="002F546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A34D51" w14:textId="19B69D8C" w:rsidR="00E1038D" w:rsidRPr="009868E9" w:rsidRDefault="002F5460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0.30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D9D526" w14:textId="77777777" w:rsidR="00E1038D" w:rsidRPr="009868E9" w:rsidRDefault="00E1038D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D2D98A" w14:textId="77777777" w:rsidR="00E1038D" w:rsidRPr="009868E9" w:rsidRDefault="00E1038D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AADA704" w14:textId="77777777" w:rsidR="008068C1" w:rsidRDefault="008068C1" w:rsidP="009D6384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C893A81" w14:textId="77777777" w:rsidR="00E1038D" w:rsidRDefault="00E1038D" w:rsidP="009D6384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elacomgrade"/>
        <w:tblpPr w:leftFromText="141" w:rightFromText="141" w:vertAnchor="text" w:horzAnchor="margin" w:tblpXSpec="center" w:tblpY="245"/>
        <w:tblW w:w="111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0"/>
        <w:gridCol w:w="2039"/>
        <w:gridCol w:w="2039"/>
        <w:gridCol w:w="1430"/>
        <w:gridCol w:w="3163"/>
      </w:tblGrid>
      <w:tr w:rsidR="007561EA" w:rsidRPr="009868E9" w14:paraId="022F4106" w14:textId="77777777" w:rsidTr="00CA1AA4">
        <w:trPr>
          <w:trHeight w:val="587"/>
        </w:trPr>
        <w:tc>
          <w:tcPr>
            <w:tcW w:w="11171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1ABF72" w14:textId="5509B62A" w:rsidR="007561EA" w:rsidRPr="009868E9" w:rsidRDefault="000F6157" w:rsidP="00CA1AA4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C7B04">
              <w:rPr>
                <w:rStyle w:val="Forte"/>
                <w:rFonts w:ascii="Times New Roman" w:hAnsi="Times New Roman" w:cs="Times New Roman"/>
                <w:sz w:val="20"/>
                <w:szCs w:val="20"/>
              </w:rPr>
              <w:lastRenderedPageBreak/>
              <w:t>Table S3.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 Meta-regression between the mean proportion of patients treated arthroscopically and the functional outcome measured by the IKDC score.</w:t>
            </w:r>
          </w:p>
        </w:tc>
      </w:tr>
      <w:tr w:rsidR="007561EA" w:rsidRPr="009868E9" w14:paraId="3CEB6B52" w14:textId="77777777" w:rsidTr="00CA1AA4">
        <w:trPr>
          <w:trHeight w:val="587"/>
        </w:trPr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DE3707" w14:textId="77777777" w:rsidR="007561EA" w:rsidRPr="00B6755E" w:rsidRDefault="007561EA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F1FC10" w14:textId="77777777" w:rsidR="007561EA" w:rsidRPr="00B6755E" w:rsidRDefault="007561EA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67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Effect estimates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5FA73D" w14:textId="77777777" w:rsidR="007561EA" w:rsidRPr="00B6755E" w:rsidRDefault="007561EA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67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9F9632" w14:textId="77777777" w:rsidR="007561EA" w:rsidRPr="00B6755E" w:rsidRDefault="007561EA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67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I² (%)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51B722" w14:textId="77777777" w:rsidR="007561EA" w:rsidRPr="00B6755E" w:rsidRDefault="007561EA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67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Test of residual heterogeneity</w:t>
            </w:r>
          </w:p>
        </w:tc>
      </w:tr>
      <w:tr w:rsidR="007561EA" w:rsidRPr="009868E9" w14:paraId="256B9661" w14:textId="77777777" w:rsidTr="00CA1AA4">
        <w:trPr>
          <w:trHeight w:val="394"/>
        </w:trPr>
        <w:tc>
          <w:tcPr>
            <w:tcW w:w="111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80FCB6" w14:textId="77777777" w:rsidR="007561EA" w:rsidRPr="00B6755E" w:rsidRDefault="007561EA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67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 age (Function)</w:t>
            </w:r>
          </w:p>
        </w:tc>
      </w:tr>
      <w:tr w:rsidR="007561EA" w:rsidRPr="009868E9" w14:paraId="69FEB6D6" w14:textId="77777777" w:rsidTr="00CA1AA4">
        <w:trPr>
          <w:trHeight w:val="414"/>
        </w:trPr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B74CCEC" w14:textId="77777777" w:rsidR="007561EA" w:rsidRPr="00B6755E" w:rsidRDefault="007561EA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67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 Intercept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AE650BA" w14:textId="52F4740D" w:rsidR="007561EA" w:rsidRPr="00B6755E" w:rsidRDefault="00E40B51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67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0.83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0B3C4FD" w14:textId="2155835B" w:rsidR="007561EA" w:rsidRPr="00B6755E" w:rsidRDefault="00E40B51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67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0.81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98FA71" w14:textId="40618F05" w:rsidR="007561EA" w:rsidRPr="00B6755E" w:rsidRDefault="004E1482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67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0%</w:t>
            </w:r>
          </w:p>
        </w:tc>
        <w:tc>
          <w:tcPr>
            <w:tcW w:w="316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CCCDC4" w14:textId="1B1C68EA" w:rsidR="007561EA" w:rsidRPr="00B6755E" w:rsidRDefault="007561EA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67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p = </w:t>
            </w:r>
            <w:r w:rsidR="004E1482" w:rsidRPr="00B67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0.51</w:t>
            </w:r>
          </w:p>
        </w:tc>
      </w:tr>
      <w:tr w:rsidR="007561EA" w:rsidRPr="009868E9" w14:paraId="028EB569" w14:textId="77777777" w:rsidTr="00CA1AA4">
        <w:trPr>
          <w:trHeight w:val="419"/>
        </w:trPr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B91964" w14:textId="77777777" w:rsidR="007561EA" w:rsidRPr="00B6755E" w:rsidRDefault="007561EA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67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 Mean age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0FEF84" w14:textId="2CF9B589" w:rsidR="007561EA" w:rsidRPr="009868E9" w:rsidRDefault="00E40B51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-0.93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645ADD" w14:textId="7B539A04" w:rsidR="007561EA" w:rsidRPr="009868E9" w:rsidRDefault="00E40B51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0.79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FECE2B" w14:textId="77777777" w:rsidR="007561EA" w:rsidRPr="009868E9" w:rsidRDefault="007561EA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380117" w14:textId="77777777" w:rsidR="007561EA" w:rsidRPr="009868E9" w:rsidRDefault="007561EA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24AE2B15" w14:textId="77777777" w:rsidR="00E1038D" w:rsidRDefault="00E1038D" w:rsidP="009D6384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AB2E792" w14:textId="77777777" w:rsidR="00B61EAF" w:rsidRDefault="00B61EAF" w:rsidP="009D6384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elacomgrade"/>
        <w:tblpPr w:leftFromText="141" w:rightFromText="141" w:vertAnchor="text" w:horzAnchor="margin" w:tblpXSpec="center" w:tblpY="245"/>
        <w:tblW w:w="111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0"/>
        <w:gridCol w:w="2039"/>
        <w:gridCol w:w="2039"/>
        <w:gridCol w:w="1430"/>
        <w:gridCol w:w="3163"/>
      </w:tblGrid>
      <w:tr w:rsidR="00B61EAF" w:rsidRPr="009868E9" w14:paraId="33C1EED3" w14:textId="77777777" w:rsidTr="00CA1AA4">
        <w:trPr>
          <w:trHeight w:val="587"/>
        </w:trPr>
        <w:tc>
          <w:tcPr>
            <w:tcW w:w="11171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3C6FC17" w14:textId="2E5ADD0E" w:rsidR="00B61EAF" w:rsidRPr="009868E9" w:rsidRDefault="00BD04A0" w:rsidP="00CA1AA4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C7B04">
              <w:rPr>
                <w:rStyle w:val="Forte"/>
                <w:rFonts w:ascii="Times New Roman" w:hAnsi="Times New Roman" w:cs="Times New Roman"/>
                <w:sz w:val="20"/>
                <w:szCs w:val="20"/>
              </w:rPr>
              <w:t>Table S4.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 Meta-regression between the mean proportion of male patients and the functional outcome measured by the IKDC score.</w:t>
            </w:r>
          </w:p>
        </w:tc>
      </w:tr>
      <w:tr w:rsidR="00B61EAF" w:rsidRPr="009868E9" w14:paraId="4C8B2092" w14:textId="77777777" w:rsidTr="00CA1AA4">
        <w:trPr>
          <w:trHeight w:val="587"/>
        </w:trPr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F3E0DB" w14:textId="77777777" w:rsidR="00B61EAF" w:rsidRPr="00B6755E" w:rsidRDefault="00B61EAF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0600FB" w14:textId="77777777" w:rsidR="00B61EAF" w:rsidRPr="00B6755E" w:rsidRDefault="00B61EAF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67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Effect estimates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608BB4" w14:textId="77777777" w:rsidR="00B61EAF" w:rsidRPr="00B6755E" w:rsidRDefault="00B61EAF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67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DC4F3D" w14:textId="77777777" w:rsidR="00B61EAF" w:rsidRPr="00B6755E" w:rsidRDefault="00B61EAF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67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I² (%)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D87848" w14:textId="77777777" w:rsidR="00B61EAF" w:rsidRPr="00B6755E" w:rsidRDefault="00B61EAF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67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Test of residual heterogeneity</w:t>
            </w:r>
          </w:p>
        </w:tc>
      </w:tr>
      <w:tr w:rsidR="00B61EAF" w:rsidRPr="009868E9" w14:paraId="5007871B" w14:textId="77777777" w:rsidTr="00CA1AA4">
        <w:trPr>
          <w:trHeight w:val="394"/>
        </w:trPr>
        <w:tc>
          <w:tcPr>
            <w:tcW w:w="111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6D66A5" w14:textId="77777777" w:rsidR="00B61EAF" w:rsidRPr="00B6755E" w:rsidRDefault="00B61EAF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67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Mean age (Function)</w:t>
            </w:r>
          </w:p>
        </w:tc>
      </w:tr>
      <w:tr w:rsidR="00B61EAF" w:rsidRPr="009868E9" w14:paraId="7413FDA8" w14:textId="77777777" w:rsidTr="00CA1AA4">
        <w:trPr>
          <w:trHeight w:val="414"/>
        </w:trPr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BD6F55E" w14:textId="77777777" w:rsidR="00B61EAF" w:rsidRPr="00B6755E" w:rsidRDefault="00B61EAF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67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 Intercept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08FF9D5" w14:textId="22BA77EC" w:rsidR="00B61EAF" w:rsidRPr="00B6755E" w:rsidRDefault="002026ED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67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-1.33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E701C51" w14:textId="47EB236A" w:rsidR="00B61EAF" w:rsidRPr="00B6755E" w:rsidRDefault="002026ED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67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0.47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FB5B9E" w14:textId="6639E732" w:rsidR="00B61EAF" w:rsidRPr="00B6755E" w:rsidRDefault="00B77D46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67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0%</w:t>
            </w:r>
          </w:p>
        </w:tc>
        <w:tc>
          <w:tcPr>
            <w:tcW w:w="316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F6908C" w14:textId="12D7CFC7" w:rsidR="00B61EAF" w:rsidRPr="00B6755E" w:rsidRDefault="00B61EAF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67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p = </w:t>
            </w:r>
            <w:r w:rsidR="00D03A3D" w:rsidRPr="00B67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0.86</w:t>
            </w:r>
          </w:p>
        </w:tc>
      </w:tr>
      <w:tr w:rsidR="00B61EAF" w:rsidRPr="009868E9" w14:paraId="1E00D4A0" w14:textId="77777777" w:rsidTr="00CA1AA4">
        <w:trPr>
          <w:trHeight w:val="419"/>
        </w:trPr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F71C14" w14:textId="230DC84F" w:rsidR="00B61EAF" w:rsidRPr="00B6755E" w:rsidRDefault="006C26A9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67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Proportion of male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FD0375" w14:textId="153C0833" w:rsidR="00B61EAF" w:rsidRPr="009868E9" w:rsidRDefault="002026ED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1.98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7A7153" w14:textId="03096746" w:rsidR="00B61EAF" w:rsidRPr="009868E9" w:rsidRDefault="00B77D46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0.49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5A647B" w14:textId="77777777" w:rsidR="00B61EAF" w:rsidRPr="009868E9" w:rsidRDefault="00B61EAF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CD88AB" w14:textId="77777777" w:rsidR="00B61EAF" w:rsidRPr="009868E9" w:rsidRDefault="00B61EAF" w:rsidP="00CA1AA4">
            <w:pPr>
              <w:tabs>
                <w:tab w:val="left" w:pos="2279"/>
              </w:tabs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849D6EC" w14:textId="77777777" w:rsidR="00B61EAF" w:rsidRPr="005062C4" w:rsidRDefault="00B61EAF" w:rsidP="009D6384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B61EAF" w:rsidRPr="005062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D84"/>
    <w:rsid w:val="00023F01"/>
    <w:rsid w:val="000E02DB"/>
    <w:rsid w:val="000F6157"/>
    <w:rsid w:val="001B5153"/>
    <w:rsid w:val="002026ED"/>
    <w:rsid w:val="002F5460"/>
    <w:rsid w:val="004C4D84"/>
    <w:rsid w:val="004E1482"/>
    <w:rsid w:val="005062C4"/>
    <w:rsid w:val="00521AC2"/>
    <w:rsid w:val="005C1B29"/>
    <w:rsid w:val="006C26A9"/>
    <w:rsid w:val="006E3515"/>
    <w:rsid w:val="00706ED7"/>
    <w:rsid w:val="00712BA9"/>
    <w:rsid w:val="00723C92"/>
    <w:rsid w:val="007561EA"/>
    <w:rsid w:val="008068C1"/>
    <w:rsid w:val="00830E4D"/>
    <w:rsid w:val="0088480A"/>
    <w:rsid w:val="009254D9"/>
    <w:rsid w:val="009C7A8B"/>
    <w:rsid w:val="009D6384"/>
    <w:rsid w:val="00B31F22"/>
    <w:rsid w:val="00B61EAF"/>
    <w:rsid w:val="00B6755E"/>
    <w:rsid w:val="00B77D46"/>
    <w:rsid w:val="00BA4797"/>
    <w:rsid w:val="00BD04A0"/>
    <w:rsid w:val="00C54D34"/>
    <w:rsid w:val="00CC11BC"/>
    <w:rsid w:val="00D03A3D"/>
    <w:rsid w:val="00D65306"/>
    <w:rsid w:val="00DE5495"/>
    <w:rsid w:val="00DF09C6"/>
    <w:rsid w:val="00E1038D"/>
    <w:rsid w:val="00E40B51"/>
    <w:rsid w:val="00F67FCB"/>
    <w:rsid w:val="00FC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F031A6"/>
  <w15:chartTrackingRefBased/>
  <w15:docId w15:val="{C2A67E9D-B67D-4069-9757-8E5C4B390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C4D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C4D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C4D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C4D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C4D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C4D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C4D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C4D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C4D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C4D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C4D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C4D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C4D8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C4D8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C4D8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C4D8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C4D8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C4D8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C4D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C4D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C4D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C4D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C4D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C4D8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C4D8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C4D8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C4D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C4D8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C4D84"/>
    <w:rPr>
      <w:b/>
      <w:bCs/>
      <w:smallCaps/>
      <w:color w:val="0F4761" w:themeColor="accent1" w:themeShade="BF"/>
      <w:spacing w:val="5"/>
    </w:rPr>
  </w:style>
  <w:style w:type="character" w:styleId="Forte">
    <w:name w:val="Strong"/>
    <w:basedOn w:val="Fontepargpadro"/>
    <w:uiPriority w:val="22"/>
    <w:qFormat/>
    <w:rsid w:val="004C4D84"/>
    <w:rPr>
      <w:b/>
      <w:bCs/>
    </w:rPr>
  </w:style>
  <w:style w:type="table" w:styleId="Tabelacomgrade">
    <w:name w:val="Table Grid"/>
    <w:basedOn w:val="Tabelanormal"/>
    <w:uiPriority w:val="39"/>
    <w:rsid w:val="0080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4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430</Words>
  <Characters>2662</Characters>
  <Application>Microsoft Office Word</Application>
  <DocSecurity>0</DocSecurity>
  <Lines>166</Lines>
  <Paragraphs>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César Romero Antunes Júnior</dc:creator>
  <cp:keywords/>
  <dc:description/>
  <cp:lastModifiedBy>César Romero Antunes Júnior</cp:lastModifiedBy>
  <cp:revision>27</cp:revision>
  <dcterms:created xsi:type="dcterms:W3CDTF">2025-05-15T19:47:00Z</dcterms:created>
  <dcterms:modified xsi:type="dcterms:W3CDTF">2025-05-19T14:56:00Z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6c1a5ab8-a589-4c21-9117-3cf3d0194996</vt:lpwstr>
  </property>
</Properties>
</file>