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450F6" w14:textId="1E5928E5" w:rsidR="00EA01A4" w:rsidRDefault="00EA01A4" w:rsidP="00EA01A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EA01A4">
        <w:rPr>
          <w:rFonts w:ascii="Arial" w:eastAsia="Arial" w:hAnsi="Arial" w:cs="Arial"/>
          <w:b/>
          <w:sz w:val="24"/>
          <w:szCs w:val="24"/>
        </w:rPr>
        <w:t>Supplementary</w:t>
      </w:r>
      <w:proofErr w:type="spellEnd"/>
      <w:r w:rsidRPr="00EA01A4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M</w:t>
      </w:r>
      <w:r w:rsidRPr="00EA01A4">
        <w:rPr>
          <w:rFonts w:ascii="Arial" w:eastAsia="Arial" w:hAnsi="Arial" w:cs="Arial"/>
          <w:b/>
          <w:sz w:val="24"/>
          <w:szCs w:val="24"/>
        </w:rPr>
        <w:t>aterial III</w:t>
      </w:r>
    </w:p>
    <w:p w14:paraId="7740EC6C" w14:textId="77777777" w:rsidR="00EA01A4" w:rsidRPr="00EA01A4" w:rsidRDefault="00EA01A4" w:rsidP="00EA01A4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852E182" w14:textId="77777777" w:rsidR="00EA01A4" w:rsidRPr="00EA01A4" w:rsidRDefault="00EA01A4" w:rsidP="00EA01A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EA01A4">
        <w:rPr>
          <w:rFonts w:ascii="Arial" w:eastAsia="Arial" w:hAnsi="Arial" w:cs="Arial"/>
          <w:b/>
          <w:sz w:val="24"/>
          <w:szCs w:val="24"/>
        </w:rPr>
        <w:t>Questionário de Triagem para Hiperacusia</w:t>
      </w:r>
    </w:p>
    <w:p w14:paraId="5EA200AE" w14:textId="77777777" w:rsidR="00EA01A4" w:rsidRPr="00EA01A4" w:rsidRDefault="00EA01A4" w:rsidP="00EA01A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lang w:val="en-US"/>
        </w:rPr>
      </w:pPr>
      <w:r w:rsidRPr="00EA01A4">
        <w:rPr>
          <w:rFonts w:ascii="Arial" w:eastAsia="Arial" w:hAnsi="Arial" w:cs="Arial"/>
          <w:b/>
          <w:sz w:val="24"/>
          <w:szCs w:val="24"/>
        </w:rPr>
        <w:t xml:space="preserve">Traduzido e adaptado de: </w:t>
      </w:r>
      <w:proofErr w:type="spellStart"/>
      <w:r w:rsidRPr="00EA01A4">
        <w:rPr>
          <w:rFonts w:ascii="Arial" w:eastAsia="Arial" w:hAnsi="Arial" w:cs="Arial"/>
          <w:sz w:val="24"/>
          <w:szCs w:val="24"/>
        </w:rPr>
        <w:t>Gothelf</w:t>
      </w:r>
      <w:proofErr w:type="spellEnd"/>
      <w:r w:rsidRPr="00EA01A4">
        <w:rPr>
          <w:rFonts w:ascii="Arial" w:eastAsia="Arial" w:hAnsi="Arial" w:cs="Arial"/>
          <w:sz w:val="24"/>
          <w:szCs w:val="24"/>
        </w:rPr>
        <w:t xml:space="preserve"> et al., 2006.</w:t>
      </w:r>
      <w:r w:rsidRPr="00EA01A4">
        <w:rPr>
          <w:rFonts w:ascii="Arial" w:eastAsia="Arial" w:hAnsi="Arial" w:cs="Arial"/>
          <w:b/>
          <w:sz w:val="24"/>
          <w:szCs w:val="24"/>
        </w:rPr>
        <w:t xml:space="preserve"> </w:t>
      </w:r>
      <w:r w:rsidRPr="00EA01A4">
        <w:rPr>
          <w:rFonts w:ascii="Arial" w:eastAsia="Arial" w:hAnsi="Arial" w:cs="Arial"/>
          <w:sz w:val="24"/>
          <w:szCs w:val="24"/>
          <w:lang w:val="en-US"/>
        </w:rPr>
        <w:t xml:space="preserve">Hyperacusis in Williams syndrome - Characteristics and associated </w:t>
      </w:r>
      <w:proofErr w:type="spellStart"/>
      <w:r w:rsidRPr="00EA01A4">
        <w:rPr>
          <w:rFonts w:ascii="Arial" w:eastAsia="Arial" w:hAnsi="Arial" w:cs="Arial"/>
          <w:sz w:val="24"/>
          <w:szCs w:val="24"/>
          <w:lang w:val="en-US"/>
        </w:rPr>
        <w:t>neuroaudiologic</w:t>
      </w:r>
      <w:proofErr w:type="spellEnd"/>
      <w:r w:rsidRPr="00EA01A4">
        <w:rPr>
          <w:rFonts w:ascii="Arial" w:eastAsia="Arial" w:hAnsi="Arial" w:cs="Arial"/>
          <w:sz w:val="24"/>
          <w:szCs w:val="24"/>
          <w:lang w:val="en-US"/>
        </w:rPr>
        <w:t xml:space="preserve"> abnormalities.</w:t>
      </w:r>
    </w:p>
    <w:p w14:paraId="080105DB" w14:textId="77777777" w:rsidR="00EA01A4" w:rsidRPr="00EA01A4" w:rsidRDefault="00EA01A4" w:rsidP="00EA01A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2A4A5297" w14:textId="77777777" w:rsidR="00EA01A4" w:rsidRPr="00EA01A4" w:rsidRDefault="00EA01A4" w:rsidP="00EA01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A01A4">
        <w:rPr>
          <w:rFonts w:ascii="Arial" w:eastAsia="Arial" w:hAnsi="Arial" w:cs="Arial"/>
          <w:color w:val="000000"/>
          <w:sz w:val="24"/>
          <w:szCs w:val="24"/>
        </w:rPr>
        <w:t xml:space="preserve">Seu/Sua filho/a atualmente se assusta ou se incomoda com certos sons?   </w:t>
      </w:r>
    </w:p>
    <w:p w14:paraId="004F2EE5" w14:textId="77777777" w:rsidR="00EA01A4" w:rsidRPr="00EA01A4" w:rsidRDefault="00EA01A4" w:rsidP="00EA01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A01A4">
        <w:rPr>
          <w:rFonts w:ascii="Arial" w:eastAsia="Arial" w:hAnsi="Arial" w:cs="Arial"/>
          <w:color w:val="000000"/>
          <w:sz w:val="24"/>
          <w:szCs w:val="24"/>
        </w:rPr>
        <w:t>SIM(     )  NÃO(       )</w:t>
      </w:r>
    </w:p>
    <w:p w14:paraId="78C6B7F7" w14:textId="77777777" w:rsidR="00EA01A4" w:rsidRPr="00EA01A4" w:rsidRDefault="00EA01A4" w:rsidP="00EA01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A8C8872" w14:textId="77777777" w:rsidR="00EA01A4" w:rsidRPr="00EA01A4" w:rsidRDefault="00EA01A4" w:rsidP="00EA01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A01A4">
        <w:rPr>
          <w:rFonts w:ascii="Arial" w:eastAsia="Arial" w:hAnsi="Arial" w:cs="Arial"/>
          <w:color w:val="000000"/>
          <w:sz w:val="24"/>
          <w:szCs w:val="24"/>
        </w:rPr>
        <w:t xml:space="preserve">Se seu/sua filho/a não se incomoda atualmente com certos sons, isso já foi um problema no passado? </w:t>
      </w:r>
    </w:p>
    <w:p w14:paraId="7C5B8674" w14:textId="77777777" w:rsidR="00EA01A4" w:rsidRPr="00EA01A4" w:rsidRDefault="00EA01A4" w:rsidP="00EA01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A01A4">
        <w:rPr>
          <w:rFonts w:ascii="Arial" w:eastAsia="Arial" w:hAnsi="Arial" w:cs="Arial"/>
          <w:color w:val="000000"/>
          <w:sz w:val="24"/>
          <w:szCs w:val="24"/>
        </w:rPr>
        <w:t>SIM(     )  NÃO(       )</w:t>
      </w:r>
    </w:p>
    <w:p w14:paraId="5E4218E2" w14:textId="77777777" w:rsidR="00EA01A4" w:rsidRPr="00EA01A4" w:rsidRDefault="00EA01A4" w:rsidP="00EA01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8C182F9" w14:textId="77777777" w:rsidR="00EA01A4" w:rsidRPr="00EA01A4" w:rsidRDefault="00EA01A4" w:rsidP="00EA01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 w:rsidRPr="00EA01A4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Se você respondeu "SIM" para as questões 1 ou 2, você está convidado a continuar a responder ao questionário.</w:t>
      </w:r>
    </w:p>
    <w:p w14:paraId="22CA6160" w14:textId="77777777" w:rsidR="00EA01A4" w:rsidRPr="00EA01A4" w:rsidRDefault="00EA01A4" w:rsidP="00EA01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14:paraId="49066E53" w14:textId="77777777" w:rsidR="00EA01A4" w:rsidRPr="00EA01A4" w:rsidRDefault="00EA01A4" w:rsidP="00EA01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A01A4">
        <w:rPr>
          <w:rFonts w:ascii="Arial" w:eastAsia="Arial" w:hAnsi="Arial" w:cs="Arial"/>
          <w:color w:val="000000"/>
          <w:sz w:val="24"/>
          <w:szCs w:val="24"/>
        </w:rPr>
        <w:t>Em qual idade ele/a sofreu mais por causa de sons?</w:t>
      </w:r>
    </w:p>
    <w:p w14:paraId="16C346D0" w14:textId="77777777" w:rsidR="00EA01A4" w:rsidRPr="00EA01A4" w:rsidRDefault="00EA01A4" w:rsidP="00EA01A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2E9F55B" w14:textId="77777777" w:rsidR="00EA01A4" w:rsidRPr="00EA01A4" w:rsidRDefault="00EA01A4" w:rsidP="00EA01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A01A4">
        <w:rPr>
          <w:rFonts w:ascii="Arial" w:eastAsia="Arial" w:hAnsi="Arial" w:cs="Arial"/>
          <w:color w:val="000000"/>
          <w:sz w:val="24"/>
          <w:szCs w:val="24"/>
        </w:rPr>
        <w:t>O quanto a sensibilidade aos sons interfere nas funções diárias?</w:t>
      </w:r>
    </w:p>
    <w:p w14:paraId="24766E04" w14:textId="77777777" w:rsidR="00EA01A4" w:rsidRPr="00EA01A4" w:rsidRDefault="00EA01A4" w:rsidP="00EA01A4">
      <w:pPr>
        <w:spacing w:after="0" w:line="360" w:lineRule="auto"/>
        <w:ind w:left="180"/>
        <w:jc w:val="both"/>
        <w:rPr>
          <w:rFonts w:ascii="Arial" w:eastAsia="Arial" w:hAnsi="Arial" w:cs="Arial"/>
          <w:sz w:val="24"/>
          <w:szCs w:val="24"/>
        </w:rPr>
      </w:pPr>
      <w:r w:rsidRPr="00EA01A4">
        <w:rPr>
          <w:rFonts w:ascii="Arial" w:eastAsia="Arial" w:hAnsi="Arial" w:cs="Arial"/>
          <w:sz w:val="24"/>
          <w:szCs w:val="24"/>
        </w:rPr>
        <w:t>(   ) Não interfere</w:t>
      </w:r>
    </w:p>
    <w:p w14:paraId="6E674DA4" w14:textId="77777777" w:rsidR="00EA01A4" w:rsidRPr="00EA01A4" w:rsidRDefault="00EA01A4" w:rsidP="00EA01A4">
      <w:pPr>
        <w:spacing w:after="0" w:line="360" w:lineRule="auto"/>
        <w:ind w:left="180"/>
        <w:jc w:val="both"/>
        <w:rPr>
          <w:rFonts w:ascii="Arial" w:eastAsia="Arial" w:hAnsi="Arial" w:cs="Arial"/>
          <w:sz w:val="24"/>
          <w:szCs w:val="24"/>
        </w:rPr>
      </w:pPr>
      <w:r w:rsidRPr="00EA01A4">
        <w:rPr>
          <w:rFonts w:ascii="Arial" w:eastAsia="Arial" w:hAnsi="Arial" w:cs="Arial"/>
          <w:sz w:val="24"/>
          <w:szCs w:val="24"/>
        </w:rPr>
        <w:t>(   ) Interferência leve: Reclama do som, mas não parece atrapalhar suas atividades.</w:t>
      </w:r>
    </w:p>
    <w:p w14:paraId="0C1A83A5" w14:textId="77777777" w:rsidR="00EA01A4" w:rsidRPr="00EA01A4" w:rsidRDefault="00EA01A4" w:rsidP="00EA01A4">
      <w:pPr>
        <w:spacing w:after="0" w:line="360" w:lineRule="auto"/>
        <w:ind w:left="180"/>
        <w:jc w:val="both"/>
        <w:rPr>
          <w:rFonts w:ascii="Arial" w:eastAsia="Arial" w:hAnsi="Arial" w:cs="Arial"/>
          <w:sz w:val="24"/>
          <w:szCs w:val="24"/>
        </w:rPr>
      </w:pPr>
      <w:r w:rsidRPr="00EA01A4">
        <w:rPr>
          <w:rFonts w:ascii="Arial" w:eastAsia="Arial" w:hAnsi="Arial" w:cs="Arial"/>
          <w:sz w:val="24"/>
          <w:szCs w:val="24"/>
        </w:rPr>
        <w:t>(   ) Interferência moderada: O som o/a distrai significativamente ou faz com que interrompa suas atividades.</w:t>
      </w:r>
    </w:p>
    <w:p w14:paraId="7038F62E" w14:textId="77777777" w:rsidR="00EA01A4" w:rsidRPr="00EA01A4" w:rsidRDefault="00EA01A4" w:rsidP="00EA01A4">
      <w:pPr>
        <w:spacing w:after="0" w:line="360" w:lineRule="auto"/>
        <w:ind w:left="180"/>
        <w:jc w:val="both"/>
        <w:rPr>
          <w:rFonts w:ascii="Arial" w:eastAsia="Arial" w:hAnsi="Arial" w:cs="Arial"/>
          <w:sz w:val="24"/>
          <w:szCs w:val="24"/>
        </w:rPr>
      </w:pPr>
      <w:r w:rsidRPr="00EA01A4">
        <w:rPr>
          <w:rFonts w:ascii="Arial" w:eastAsia="Arial" w:hAnsi="Arial" w:cs="Arial"/>
          <w:sz w:val="24"/>
          <w:szCs w:val="24"/>
        </w:rPr>
        <w:t>(   ) Interferência severa: Foge do local do som ou precisa ser preparado antes de ir para um local onde será exposto ao som.</w:t>
      </w:r>
    </w:p>
    <w:p w14:paraId="5449271D" w14:textId="77777777" w:rsidR="00EA01A4" w:rsidRPr="00EA01A4" w:rsidRDefault="00EA01A4" w:rsidP="00EA01A4">
      <w:pPr>
        <w:spacing w:after="0" w:line="360" w:lineRule="auto"/>
        <w:ind w:left="180"/>
        <w:jc w:val="both"/>
        <w:rPr>
          <w:rFonts w:ascii="Arial" w:eastAsia="Arial" w:hAnsi="Arial" w:cs="Arial"/>
          <w:sz w:val="24"/>
          <w:szCs w:val="24"/>
        </w:rPr>
      </w:pPr>
      <w:r w:rsidRPr="00EA01A4">
        <w:rPr>
          <w:rFonts w:ascii="Arial" w:eastAsia="Arial" w:hAnsi="Arial" w:cs="Arial"/>
          <w:sz w:val="24"/>
          <w:szCs w:val="24"/>
        </w:rPr>
        <w:t>(   ) Interferência muito severa: Comporta-se de forma descontrolada, se irrita, e evita ir ao local onde está o som.</w:t>
      </w:r>
    </w:p>
    <w:p w14:paraId="156E6CAA" w14:textId="77777777" w:rsidR="00EA01A4" w:rsidRPr="00EA01A4" w:rsidRDefault="00EA01A4" w:rsidP="00EA01A4">
      <w:pPr>
        <w:spacing w:after="0" w:line="360" w:lineRule="auto"/>
        <w:ind w:left="180"/>
        <w:jc w:val="both"/>
        <w:rPr>
          <w:rFonts w:ascii="Arial" w:eastAsia="Arial" w:hAnsi="Arial" w:cs="Arial"/>
          <w:sz w:val="24"/>
          <w:szCs w:val="24"/>
        </w:rPr>
      </w:pPr>
    </w:p>
    <w:p w14:paraId="484B632A" w14:textId="77777777" w:rsidR="00EA01A4" w:rsidRPr="00EA01A4" w:rsidRDefault="00EA01A4" w:rsidP="00EA01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A01A4">
        <w:rPr>
          <w:rFonts w:ascii="Arial" w:eastAsia="Arial" w:hAnsi="Arial" w:cs="Arial"/>
          <w:color w:val="000000"/>
          <w:sz w:val="24"/>
          <w:szCs w:val="24"/>
        </w:rPr>
        <w:t>Por favor, especifique quais sons incomodam ou já incomodaram seu/sua filho/a e descreva a forma como ele/a tipicamente reage a cada som</w:t>
      </w:r>
    </w:p>
    <w:tbl>
      <w:tblPr>
        <w:tblW w:w="8528" w:type="dxa"/>
        <w:tblInd w:w="-3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3536"/>
        <w:gridCol w:w="1359"/>
        <w:gridCol w:w="1253"/>
        <w:gridCol w:w="2380"/>
      </w:tblGrid>
      <w:tr w:rsidR="00EA01A4" w:rsidRPr="00EA01A4" w14:paraId="06E14622" w14:textId="77777777" w:rsidTr="00E20A3F">
        <w:tc>
          <w:tcPr>
            <w:tcW w:w="3536" w:type="dxa"/>
            <w:vAlign w:val="center"/>
          </w:tcPr>
          <w:p w14:paraId="0F281EF3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14:paraId="1137F7D8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b/>
                <w:sz w:val="24"/>
                <w:szCs w:val="24"/>
              </w:rPr>
              <w:t>Presente</w:t>
            </w:r>
          </w:p>
        </w:tc>
        <w:tc>
          <w:tcPr>
            <w:tcW w:w="1253" w:type="dxa"/>
            <w:vAlign w:val="center"/>
          </w:tcPr>
          <w:p w14:paraId="2B2BC959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b/>
                <w:sz w:val="24"/>
                <w:szCs w:val="24"/>
              </w:rPr>
              <w:t>Passado</w:t>
            </w:r>
          </w:p>
        </w:tc>
        <w:tc>
          <w:tcPr>
            <w:tcW w:w="2380" w:type="dxa"/>
            <w:vAlign w:val="center"/>
          </w:tcPr>
          <w:p w14:paraId="49D837CB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b/>
                <w:sz w:val="24"/>
                <w:szCs w:val="24"/>
              </w:rPr>
              <w:t>Reação ao som</w:t>
            </w:r>
          </w:p>
        </w:tc>
      </w:tr>
      <w:tr w:rsidR="00EA01A4" w:rsidRPr="00EA01A4" w14:paraId="0639C254" w14:textId="77777777" w:rsidTr="00E20A3F">
        <w:tc>
          <w:tcPr>
            <w:tcW w:w="3536" w:type="dxa"/>
            <w:vAlign w:val="center"/>
          </w:tcPr>
          <w:p w14:paraId="0B4C4299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lastRenderedPageBreak/>
              <w:t>Máquinas/ferramentas elétricas</w:t>
            </w:r>
          </w:p>
          <w:p w14:paraId="07A39C8F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Especifique:</w:t>
            </w:r>
          </w:p>
        </w:tc>
        <w:tc>
          <w:tcPr>
            <w:tcW w:w="1359" w:type="dxa"/>
            <w:vAlign w:val="center"/>
          </w:tcPr>
          <w:p w14:paraId="2AB9DD89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3774A477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10D63EF4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146C3646" w14:textId="77777777" w:rsidTr="00E20A3F">
        <w:tc>
          <w:tcPr>
            <w:tcW w:w="3536" w:type="dxa"/>
            <w:vAlign w:val="center"/>
          </w:tcPr>
          <w:p w14:paraId="70E0C004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Fogos de artifício</w:t>
            </w:r>
          </w:p>
        </w:tc>
        <w:tc>
          <w:tcPr>
            <w:tcW w:w="1359" w:type="dxa"/>
            <w:vAlign w:val="center"/>
          </w:tcPr>
          <w:p w14:paraId="79335FCC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42EF092C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673FC4C2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1249EF95" w14:textId="77777777" w:rsidTr="00E20A3F">
        <w:tc>
          <w:tcPr>
            <w:tcW w:w="3536" w:type="dxa"/>
            <w:vAlign w:val="center"/>
          </w:tcPr>
          <w:p w14:paraId="166ACF35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Trovão</w:t>
            </w:r>
          </w:p>
        </w:tc>
        <w:tc>
          <w:tcPr>
            <w:tcW w:w="1359" w:type="dxa"/>
            <w:vAlign w:val="center"/>
          </w:tcPr>
          <w:p w14:paraId="1A9BEB70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AA3F097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2E51C6F2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54864DEF" w14:textId="77777777" w:rsidTr="00E20A3F">
        <w:tc>
          <w:tcPr>
            <w:tcW w:w="3536" w:type="dxa"/>
            <w:vAlign w:val="center"/>
          </w:tcPr>
          <w:p w14:paraId="3978ED6A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Balão estourando</w:t>
            </w:r>
          </w:p>
        </w:tc>
        <w:tc>
          <w:tcPr>
            <w:tcW w:w="1359" w:type="dxa"/>
            <w:vAlign w:val="center"/>
          </w:tcPr>
          <w:p w14:paraId="6F38BD84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ECB7221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0DE63B86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4CBDD898" w14:textId="77777777" w:rsidTr="00E20A3F">
        <w:tc>
          <w:tcPr>
            <w:tcW w:w="3536" w:type="dxa"/>
            <w:vAlign w:val="center"/>
          </w:tcPr>
          <w:p w14:paraId="3F68A3E3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Grito</w:t>
            </w:r>
          </w:p>
        </w:tc>
        <w:tc>
          <w:tcPr>
            <w:tcW w:w="1359" w:type="dxa"/>
            <w:vAlign w:val="center"/>
          </w:tcPr>
          <w:p w14:paraId="2C64220B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187ACD06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3A182E88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52C4941C" w14:textId="77777777" w:rsidTr="00E20A3F">
        <w:tc>
          <w:tcPr>
            <w:tcW w:w="3536" w:type="dxa"/>
            <w:vAlign w:val="center"/>
          </w:tcPr>
          <w:p w14:paraId="2A2B1A1C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Conversa alta</w:t>
            </w:r>
          </w:p>
        </w:tc>
        <w:tc>
          <w:tcPr>
            <w:tcW w:w="1359" w:type="dxa"/>
            <w:vAlign w:val="center"/>
          </w:tcPr>
          <w:p w14:paraId="5295644F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4836171F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5E21D3BB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07F4BEAA" w14:textId="77777777" w:rsidTr="00E20A3F">
        <w:tc>
          <w:tcPr>
            <w:tcW w:w="3536" w:type="dxa"/>
            <w:vAlign w:val="center"/>
          </w:tcPr>
          <w:p w14:paraId="5A72D495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Música alta</w:t>
            </w:r>
          </w:p>
        </w:tc>
        <w:tc>
          <w:tcPr>
            <w:tcW w:w="1359" w:type="dxa"/>
            <w:vAlign w:val="center"/>
          </w:tcPr>
          <w:p w14:paraId="02522CE0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25905190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2C95C008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7F12A36A" w14:textId="77777777" w:rsidTr="00E20A3F">
        <w:tc>
          <w:tcPr>
            <w:tcW w:w="3536" w:type="dxa"/>
            <w:vAlign w:val="center"/>
          </w:tcPr>
          <w:p w14:paraId="5343255F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Sirene/alarme</w:t>
            </w:r>
          </w:p>
        </w:tc>
        <w:tc>
          <w:tcPr>
            <w:tcW w:w="1359" w:type="dxa"/>
            <w:vAlign w:val="center"/>
          </w:tcPr>
          <w:p w14:paraId="51FD8E65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74C8D37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1ED22643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4EFAC7AE" w14:textId="77777777" w:rsidTr="00E20A3F">
        <w:tc>
          <w:tcPr>
            <w:tcW w:w="3536" w:type="dxa"/>
            <w:vAlign w:val="center"/>
          </w:tcPr>
          <w:p w14:paraId="091419DD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Veículos motorizados</w:t>
            </w:r>
          </w:p>
          <w:p w14:paraId="6330EC9A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Especifique:</w:t>
            </w:r>
          </w:p>
        </w:tc>
        <w:tc>
          <w:tcPr>
            <w:tcW w:w="1359" w:type="dxa"/>
            <w:vAlign w:val="center"/>
          </w:tcPr>
          <w:p w14:paraId="66F1CE6C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588F673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52638539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7A9C16F8" w14:textId="77777777" w:rsidTr="00E20A3F">
        <w:tc>
          <w:tcPr>
            <w:tcW w:w="3536" w:type="dxa"/>
            <w:vAlign w:val="center"/>
          </w:tcPr>
          <w:p w14:paraId="05CB2E3D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Latido</w:t>
            </w:r>
          </w:p>
        </w:tc>
        <w:tc>
          <w:tcPr>
            <w:tcW w:w="1359" w:type="dxa"/>
            <w:vAlign w:val="center"/>
          </w:tcPr>
          <w:p w14:paraId="5EB98D56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F6FF868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5599714A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2CC218F3" w14:textId="77777777" w:rsidTr="00E20A3F">
        <w:tc>
          <w:tcPr>
            <w:tcW w:w="3536" w:type="dxa"/>
            <w:vAlign w:val="center"/>
          </w:tcPr>
          <w:p w14:paraId="512A284C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Apito</w:t>
            </w:r>
          </w:p>
        </w:tc>
        <w:tc>
          <w:tcPr>
            <w:tcW w:w="1359" w:type="dxa"/>
            <w:vAlign w:val="center"/>
          </w:tcPr>
          <w:p w14:paraId="5958BD5B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3C652C6B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1065CEFA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50420795" w14:textId="77777777" w:rsidTr="00E20A3F">
        <w:tc>
          <w:tcPr>
            <w:tcW w:w="3536" w:type="dxa"/>
            <w:vAlign w:val="center"/>
          </w:tcPr>
          <w:p w14:paraId="2D43EABC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Martelo</w:t>
            </w:r>
          </w:p>
        </w:tc>
        <w:tc>
          <w:tcPr>
            <w:tcW w:w="1359" w:type="dxa"/>
            <w:vAlign w:val="center"/>
          </w:tcPr>
          <w:p w14:paraId="2190FA93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51E9AFCB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0D09E926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409AF108" w14:textId="77777777" w:rsidTr="00E20A3F">
        <w:tc>
          <w:tcPr>
            <w:tcW w:w="3536" w:type="dxa"/>
            <w:vAlign w:val="center"/>
          </w:tcPr>
          <w:p w14:paraId="1029C27D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Telefone/ Celular</w:t>
            </w:r>
          </w:p>
        </w:tc>
        <w:tc>
          <w:tcPr>
            <w:tcW w:w="1359" w:type="dxa"/>
            <w:vAlign w:val="center"/>
          </w:tcPr>
          <w:p w14:paraId="2D16E358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21C67B4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76C36231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1447E4C2" w14:textId="77777777" w:rsidTr="00E20A3F">
        <w:tc>
          <w:tcPr>
            <w:tcW w:w="3536" w:type="dxa"/>
            <w:vAlign w:val="center"/>
          </w:tcPr>
          <w:p w14:paraId="131D83DF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TV</w:t>
            </w:r>
          </w:p>
        </w:tc>
        <w:tc>
          <w:tcPr>
            <w:tcW w:w="1359" w:type="dxa"/>
            <w:vAlign w:val="center"/>
          </w:tcPr>
          <w:p w14:paraId="6E58ABD2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5AC47EC4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3F3FF933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A01A4" w:rsidRPr="00EA01A4" w14:paraId="1CB05446" w14:textId="77777777" w:rsidTr="00E20A3F">
        <w:tc>
          <w:tcPr>
            <w:tcW w:w="3536" w:type="dxa"/>
            <w:vAlign w:val="center"/>
          </w:tcPr>
          <w:p w14:paraId="251FA80A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A01A4">
              <w:rPr>
                <w:rFonts w:ascii="Arial" w:eastAsia="Arial" w:hAnsi="Arial" w:cs="Arial"/>
                <w:sz w:val="24"/>
                <w:szCs w:val="24"/>
              </w:rPr>
              <w:t>Outro- Especifique:</w:t>
            </w:r>
          </w:p>
        </w:tc>
        <w:tc>
          <w:tcPr>
            <w:tcW w:w="1359" w:type="dxa"/>
            <w:vAlign w:val="center"/>
          </w:tcPr>
          <w:p w14:paraId="4A7E5F00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D0F54E5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0" w:type="dxa"/>
            <w:vAlign w:val="center"/>
          </w:tcPr>
          <w:p w14:paraId="0038C37D" w14:textId="77777777" w:rsidR="00EA01A4" w:rsidRPr="00EA01A4" w:rsidRDefault="00EA01A4" w:rsidP="00EA01A4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39DCE4F" w14:textId="77777777" w:rsidR="00EA01A4" w:rsidRPr="00EA01A4" w:rsidRDefault="00EA01A4" w:rsidP="00EA01A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8007C7F" w14:textId="77777777" w:rsidR="00EA01A4" w:rsidRPr="00EA01A4" w:rsidRDefault="00EA01A4" w:rsidP="00EA01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C1B794" w14:textId="77777777" w:rsidR="00DB29AF" w:rsidRPr="00EA01A4" w:rsidRDefault="00DB29AF" w:rsidP="00EA01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DB29AF" w:rsidRPr="00EA01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B4464"/>
    <w:multiLevelType w:val="multilevel"/>
    <w:tmpl w:val="FAB81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02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A4"/>
    <w:rsid w:val="002E56FC"/>
    <w:rsid w:val="00BB7B3E"/>
    <w:rsid w:val="00C54139"/>
    <w:rsid w:val="00D83209"/>
    <w:rsid w:val="00DA759B"/>
    <w:rsid w:val="00DB29AF"/>
    <w:rsid w:val="00EA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ED1C"/>
  <w15:chartTrackingRefBased/>
  <w15:docId w15:val="{B74D67BE-FF3A-4CE0-81E5-43A7CDDF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1A4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A0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A0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0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A0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A0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A0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A0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A0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A0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0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A0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0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A01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A01A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A01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A01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A01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A01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A0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A0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A0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A0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A0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A01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A01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A01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A0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A01A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A01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bf619e76bb1efe1ae65d4593f6632b38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6f68a939dc3c842df641caf610e70b24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Props1.xml><?xml version="1.0" encoding="utf-8"?>
<ds:datastoreItem xmlns:ds="http://schemas.openxmlformats.org/officeDocument/2006/customXml" ds:itemID="{19893190-A6BC-49DF-B5D5-97D696C74EE5}"/>
</file>

<file path=customXml/itemProps2.xml><?xml version="1.0" encoding="utf-8"?>
<ds:datastoreItem xmlns:ds="http://schemas.openxmlformats.org/officeDocument/2006/customXml" ds:itemID="{2EEC171A-871D-40DD-B6E5-165456D00F3F}"/>
</file>

<file path=customXml/itemProps3.xml><?xml version="1.0" encoding="utf-8"?>
<ds:datastoreItem xmlns:ds="http://schemas.openxmlformats.org/officeDocument/2006/customXml" ds:itemID="{E1242180-0367-4DD1-B756-9F3032E3DB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ABN</dc:creator>
  <cp:keywords/>
  <dc:description/>
  <cp:lastModifiedBy>Denise ABN</cp:lastModifiedBy>
  <cp:revision>1</cp:revision>
  <dcterms:created xsi:type="dcterms:W3CDTF">2025-07-02T13:18:00Z</dcterms:created>
  <dcterms:modified xsi:type="dcterms:W3CDTF">2025-07-02T13:20:00Z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