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E97F" w14:textId="11DC9803" w:rsidR="00C53667" w:rsidRPr="00BA3734" w:rsidRDefault="0088219F" w:rsidP="0088219F">
      <w:pPr>
        <w:rPr>
          <w:rFonts w:ascii="Arial" w:hAnsi="Arial" w:cs="Arial"/>
          <w:b/>
          <w:sz w:val="24"/>
          <w:szCs w:val="24"/>
          <w:lang w:val="en-GB"/>
        </w:rPr>
      </w:pPr>
      <w:r w:rsidRPr="00BA3734">
        <w:rPr>
          <w:rFonts w:ascii="Arial" w:hAnsi="Arial" w:cs="Arial"/>
          <w:b/>
          <w:sz w:val="24"/>
          <w:szCs w:val="24"/>
          <w:lang w:val="en-GB"/>
        </w:rPr>
        <w:t>Supplementary Material</w:t>
      </w:r>
    </w:p>
    <w:p w14:paraId="168E815C" w14:textId="56C0580C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b/>
          <w:sz w:val="24"/>
          <w:szCs w:val="24"/>
          <w:lang w:val="en-GB"/>
        </w:rPr>
        <w:t>Supplementary Table S1.</w:t>
      </w:r>
      <w:r w:rsidRPr="00BA3734">
        <w:rPr>
          <w:rFonts w:ascii="Arial" w:hAnsi="Arial" w:cs="Arial"/>
          <w:sz w:val="24"/>
          <w:szCs w:val="24"/>
          <w:lang w:val="en-GB"/>
        </w:rPr>
        <w:t xml:space="preserve"> Assessment of normality of continuous variables</w:t>
      </w:r>
    </w:p>
    <w:p w14:paraId="0C6D9D32" w14:textId="2BFE9D9A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>Normality of continuous variables included in the univariate and multivariate analyses was assessed using the Shapiro–Wilk test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B6276" w:rsidRPr="00BA3734" w14:paraId="3BC95FAE" w14:textId="77777777" w:rsidTr="004B6276">
        <w:tc>
          <w:tcPr>
            <w:tcW w:w="2123" w:type="dxa"/>
          </w:tcPr>
          <w:p w14:paraId="64343FBC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Variable</w:t>
            </w:r>
          </w:p>
        </w:tc>
        <w:tc>
          <w:tcPr>
            <w:tcW w:w="2123" w:type="dxa"/>
          </w:tcPr>
          <w:p w14:paraId="437DEE75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Group</w:t>
            </w:r>
          </w:p>
        </w:tc>
        <w:tc>
          <w:tcPr>
            <w:tcW w:w="2124" w:type="dxa"/>
          </w:tcPr>
          <w:p w14:paraId="5131CC34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Shapiro–Wilk p-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2124" w:type="dxa"/>
          </w:tcPr>
          <w:p w14:paraId="7E73CE97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Distribution</w:t>
            </w:r>
            <w:proofErr w:type="spellEnd"/>
          </w:p>
        </w:tc>
      </w:tr>
      <w:tr w:rsidR="004B6276" w:rsidRPr="00BA3734" w14:paraId="2F7F7E74" w14:textId="77777777" w:rsidTr="004B6276">
        <w:tc>
          <w:tcPr>
            <w:tcW w:w="2123" w:type="dxa"/>
          </w:tcPr>
          <w:p w14:paraId="3768748C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2123" w:type="dxa"/>
          </w:tcPr>
          <w:p w14:paraId="3D4BECA3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DRE</w:t>
            </w:r>
          </w:p>
        </w:tc>
        <w:tc>
          <w:tcPr>
            <w:tcW w:w="2124" w:type="dxa"/>
          </w:tcPr>
          <w:p w14:paraId="24C1F186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2124" w:type="dxa"/>
          </w:tcPr>
          <w:p w14:paraId="3F5B6005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6577AF8C" w14:textId="77777777" w:rsidTr="004B6276">
        <w:tc>
          <w:tcPr>
            <w:tcW w:w="2123" w:type="dxa"/>
          </w:tcPr>
          <w:p w14:paraId="4922EB6D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2123" w:type="dxa"/>
          </w:tcPr>
          <w:p w14:paraId="5BAE92C8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n-DRE</w:t>
            </w:r>
          </w:p>
        </w:tc>
        <w:tc>
          <w:tcPr>
            <w:tcW w:w="2124" w:type="dxa"/>
          </w:tcPr>
          <w:p w14:paraId="5341E8DC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2124" w:type="dxa"/>
          </w:tcPr>
          <w:p w14:paraId="228F1079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78FCE922" w14:textId="77777777" w:rsidTr="004B6276">
        <w:tc>
          <w:tcPr>
            <w:tcW w:w="2123" w:type="dxa"/>
          </w:tcPr>
          <w:p w14:paraId="3B96738A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</w:p>
        </w:tc>
        <w:tc>
          <w:tcPr>
            <w:tcW w:w="2123" w:type="dxa"/>
          </w:tcPr>
          <w:p w14:paraId="15DB3B45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DRE</w:t>
            </w:r>
          </w:p>
        </w:tc>
        <w:tc>
          <w:tcPr>
            <w:tcW w:w="2124" w:type="dxa"/>
          </w:tcPr>
          <w:p w14:paraId="167D7A25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2124" w:type="dxa"/>
          </w:tcPr>
          <w:p w14:paraId="66C39A22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4BBA7244" w14:textId="77777777" w:rsidTr="004B6276">
        <w:tc>
          <w:tcPr>
            <w:tcW w:w="2123" w:type="dxa"/>
          </w:tcPr>
          <w:p w14:paraId="1988B4F1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</w:p>
        </w:tc>
        <w:tc>
          <w:tcPr>
            <w:tcW w:w="2123" w:type="dxa"/>
          </w:tcPr>
          <w:p w14:paraId="2C923122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n-DRE</w:t>
            </w:r>
          </w:p>
        </w:tc>
        <w:tc>
          <w:tcPr>
            <w:tcW w:w="2124" w:type="dxa"/>
          </w:tcPr>
          <w:p w14:paraId="7F73A5F0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2124" w:type="dxa"/>
          </w:tcPr>
          <w:p w14:paraId="12B1D80F" w14:textId="77777777" w:rsidR="004B6276" w:rsidRPr="00BA3734" w:rsidRDefault="004B6276" w:rsidP="00F71FB0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</w:tbl>
    <w:p w14:paraId="4ABE8B18" w14:textId="77777777" w:rsidR="004B6276" w:rsidRPr="00BA3734" w:rsidRDefault="004B6276" w:rsidP="004B6276">
      <w:pPr>
        <w:rPr>
          <w:rFonts w:ascii="Arial" w:hAnsi="Arial" w:cs="Arial"/>
          <w:sz w:val="24"/>
          <w:szCs w:val="24"/>
        </w:rPr>
      </w:pPr>
    </w:p>
    <w:p w14:paraId="0AEB033F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>Note: Due to non-normal distribution, continuous variables are reported as median (IQR) and non-parametric tests were applied.</w:t>
      </w:r>
    </w:p>
    <w:p w14:paraId="0A3D675A" w14:textId="77777777" w:rsidR="0088219F" w:rsidRPr="00BA3734" w:rsidRDefault="004B6276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b/>
          <w:sz w:val="24"/>
          <w:szCs w:val="24"/>
          <w:lang w:val="en-GB"/>
        </w:rPr>
        <w:t>Supplementary Table S2.</w:t>
      </w:r>
      <w:r w:rsidRPr="00BA3734">
        <w:rPr>
          <w:rFonts w:ascii="Arial" w:hAnsi="Arial" w:cs="Arial"/>
          <w:sz w:val="24"/>
          <w:szCs w:val="24"/>
          <w:lang w:val="en-GB"/>
        </w:rPr>
        <w:t xml:space="preserve"> Assessment of normality of continuous variables grouped by sex</w:t>
      </w:r>
    </w:p>
    <w:p w14:paraId="0EFD7867" w14:textId="61F0DD3B" w:rsidR="004B6276" w:rsidRPr="00BA3734" w:rsidRDefault="004B6276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>Normality of continuous variables included in the univariate and multivariate analyses was assessed using the Shapiro–Wilk test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843"/>
        <w:gridCol w:w="1555"/>
        <w:gridCol w:w="1699"/>
      </w:tblGrid>
      <w:tr w:rsidR="004B6276" w:rsidRPr="00BA3734" w14:paraId="6E98D5DC" w14:textId="77777777" w:rsidTr="00BA3734">
        <w:tc>
          <w:tcPr>
            <w:tcW w:w="1698" w:type="dxa"/>
          </w:tcPr>
          <w:p w14:paraId="2D00B234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Variable</w:t>
            </w:r>
          </w:p>
        </w:tc>
        <w:tc>
          <w:tcPr>
            <w:tcW w:w="1699" w:type="dxa"/>
          </w:tcPr>
          <w:p w14:paraId="0EC143DE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Population</w:t>
            </w:r>
            <w:proofErr w:type="spellEnd"/>
          </w:p>
        </w:tc>
        <w:tc>
          <w:tcPr>
            <w:tcW w:w="1843" w:type="dxa"/>
          </w:tcPr>
          <w:p w14:paraId="2755605C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Shapiro–Wilk W</w:t>
            </w:r>
          </w:p>
        </w:tc>
        <w:tc>
          <w:tcPr>
            <w:tcW w:w="1555" w:type="dxa"/>
          </w:tcPr>
          <w:p w14:paraId="115E728E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p-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699" w:type="dxa"/>
          </w:tcPr>
          <w:p w14:paraId="6F5D6FD9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Distribution</w:t>
            </w:r>
            <w:proofErr w:type="spellEnd"/>
          </w:p>
        </w:tc>
      </w:tr>
      <w:tr w:rsidR="004B6276" w:rsidRPr="00BA3734" w14:paraId="3A545A1B" w14:textId="77777777" w:rsidTr="00BA3734">
        <w:tc>
          <w:tcPr>
            <w:tcW w:w="1698" w:type="dxa"/>
          </w:tcPr>
          <w:p w14:paraId="785146D7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Age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99" w:type="dxa"/>
          </w:tcPr>
          <w:p w14:paraId="611791ED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Overall</w:t>
            </w:r>
          </w:p>
        </w:tc>
        <w:tc>
          <w:tcPr>
            <w:tcW w:w="1843" w:type="dxa"/>
          </w:tcPr>
          <w:p w14:paraId="6046199F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  <w:tc>
          <w:tcPr>
            <w:tcW w:w="1555" w:type="dxa"/>
          </w:tcPr>
          <w:p w14:paraId="7C51D182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1699" w:type="dxa"/>
          </w:tcPr>
          <w:p w14:paraId="69DF65E1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527D7933" w14:textId="77777777" w:rsidTr="00BA3734">
        <w:tc>
          <w:tcPr>
            <w:tcW w:w="1698" w:type="dxa"/>
          </w:tcPr>
          <w:p w14:paraId="511190D4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99" w:type="dxa"/>
          </w:tcPr>
          <w:p w14:paraId="29EDF8BF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Overall</w:t>
            </w:r>
          </w:p>
        </w:tc>
        <w:tc>
          <w:tcPr>
            <w:tcW w:w="1843" w:type="dxa"/>
          </w:tcPr>
          <w:p w14:paraId="296C8829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  <w:tc>
          <w:tcPr>
            <w:tcW w:w="1555" w:type="dxa"/>
          </w:tcPr>
          <w:p w14:paraId="43B05F64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1699" w:type="dxa"/>
          </w:tcPr>
          <w:p w14:paraId="604858A4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7E78E857" w14:textId="77777777" w:rsidTr="00BA3734">
        <w:tc>
          <w:tcPr>
            <w:tcW w:w="1698" w:type="dxa"/>
          </w:tcPr>
          <w:p w14:paraId="329F6967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Age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99" w:type="dxa"/>
          </w:tcPr>
          <w:p w14:paraId="289B6006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843" w:type="dxa"/>
          </w:tcPr>
          <w:p w14:paraId="6BBF8438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  <w:tc>
          <w:tcPr>
            <w:tcW w:w="1555" w:type="dxa"/>
          </w:tcPr>
          <w:p w14:paraId="2D404178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1699" w:type="dxa"/>
          </w:tcPr>
          <w:p w14:paraId="151C6C71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5E635920" w14:textId="77777777" w:rsidTr="00BA3734">
        <w:tc>
          <w:tcPr>
            <w:tcW w:w="1698" w:type="dxa"/>
          </w:tcPr>
          <w:p w14:paraId="7F7641C5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99" w:type="dxa"/>
          </w:tcPr>
          <w:p w14:paraId="76C61F9E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843" w:type="dxa"/>
          </w:tcPr>
          <w:p w14:paraId="29B7F6BF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  <w:tc>
          <w:tcPr>
            <w:tcW w:w="1555" w:type="dxa"/>
          </w:tcPr>
          <w:p w14:paraId="1181CB17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1699" w:type="dxa"/>
          </w:tcPr>
          <w:p w14:paraId="3B58F2B2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6CACA4A6" w14:textId="77777777" w:rsidTr="00BA3734">
        <w:tc>
          <w:tcPr>
            <w:tcW w:w="1698" w:type="dxa"/>
          </w:tcPr>
          <w:p w14:paraId="245EFEE3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Age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99" w:type="dxa"/>
          </w:tcPr>
          <w:p w14:paraId="6B651145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843" w:type="dxa"/>
          </w:tcPr>
          <w:p w14:paraId="1F5476DC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  <w:tc>
          <w:tcPr>
            <w:tcW w:w="1555" w:type="dxa"/>
          </w:tcPr>
          <w:p w14:paraId="066093E4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1699" w:type="dxa"/>
          </w:tcPr>
          <w:p w14:paraId="42164D9F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  <w:tr w:rsidR="004B6276" w:rsidRPr="00BA3734" w14:paraId="55F2E945" w14:textId="77777777" w:rsidTr="00BA3734">
        <w:tc>
          <w:tcPr>
            <w:tcW w:w="1698" w:type="dxa"/>
          </w:tcPr>
          <w:p w14:paraId="363576FB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99" w:type="dxa"/>
          </w:tcPr>
          <w:p w14:paraId="3C224CA2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843" w:type="dxa"/>
          </w:tcPr>
          <w:p w14:paraId="0AE2A757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  <w:tc>
          <w:tcPr>
            <w:tcW w:w="1555" w:type="dxa"/>
          </w:tcPr>
          <w:p w14:paraId="343A68D5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&lt;0.05</w:t>
            </w:r>
          </w:p>
        </w:tc>
        <w:tc>
          <w:tcPr>
            <w:tcW w:w="1699" w:type="dxa"/>
          </w:tcPr>
          <w:p w14:paraId="3FD47E02" w14:textId="77777777" w:rsidR="004B6276" w:rsidRPr="00BA3734" w:rsidRDefault="004B6276" w:rsidP="003F4A43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Non-normal</w:t>
            </w:r>
          </w:p>
        </w:tc>
      </w:tr>
    </w:tbl>
    <w:p w14:paraId="62EBCE09" w14:textId="77777777" w:rsidR="004B6276" w:rsidRPr="00BA3734" w:rsidRDefault="004B6276" w:rsidP="0088219F">
      <w:pPr>
        <w:rPr>
          <w:rFonts w:ascii="Arial" w:hAnsi="Arial" w:cs="Arial"/>
          <w:sz w:val="24"/>
          <w:szCs w:val="24"/>
        </w:rPr>
      </w:pPr>
    </w:p>
    <w:p w14:paraId="57D0C3D7" w14:textId="6FB34061" w:rsidR="004B6276" w:rsidRPr="00BA3734" w:rsidRDefault="004B6276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>Note: Due to non-normal distribution, continuous variables are reported as median (IQR) and non-parametric tests were applied</w:t>
      </w:r>
    </w:p>
    <w:p w14:paraId="3C86029D" w14:textId="4AB9C6F8" w:rsidR="0088219F" w:rsidRPr="00BA3734" w:rsidRDefault="0088219F" w:rsidP="005A296C">
      <w:pPr>
        <w:jc w:val="both"/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b/>
          <w:sz w:val="24"/>
          <w:szCs w:val="24"/>
          <w:lang w:val="en-GB"/>
        </w:rPr>
        <w:t>Supplementary Table S</w:t>
      </w:r>
      <w:r w:rsidR="005A296C" w:rsidRPr="00BA3734">
        <w:rPr>
          <w:rFonts w:ascii="Arial" w:hAnsi="Arial" w:cs="Arial"/>
          <w:b/>
          <w:sz w:val="24"/>
          <w:szCs w:val="24"/>
          <w:lang w:val="en-GB"/>
        </w:rPr>
        <w:t>3</w:t>
      </w:r>
      <w:r w:rsidRPr="00BA3734">
        <w:rPr>
          <w:rFonts w:ascii="Arial" w:hAnsi="Arial" w:cs="Arial"/>
          <w:b/>
          <w:sz w:val="24"/>
          <w:szCs w:val="24"/>
          <w:lang w:val="en-GB"/>
        </w:rPr>
        <w:t>.</w:t>
      </w:r>
      <w:r w:rsidRPr="00BA3734">
        <w:rPr>
          <w:rFonts w:ascii="Arial" w:hAnsi="Arial" w:cs="Arial"/>
          <w:sz w:val="24"/>
          <w:szCs w:val="24"/>
          <w:lang w:val="en-GB"/>
        </w:rPr>
        <w:t xml:space="preserve"> Multicollinearity assessment of predictors included in sex-stratified multivariate models</w:t>
      </w:r>
      <w:r w:rsidR="004B6276" w:rsidRPr="00BA3734">
        <w:rPr>
          <w:rFonts w:ascii="Arial" w:hAnsi="Arial" w:cs="Arial"/>
          <w:sz w:val="24"/>
          <w:szCs w:val="24"/>
          <w:lang w:val="en-GB"/>
        </w:rPr>
        <w:t xml:space="preserve">.  </w:t>
      </w:r>
      <w:r w:rsidRPr="00BA3734">
        <w:rPr>
          <w:rFonts w:ascii="Arial" w:hAnsi="Arial" w:cs="Arial"/>
          <w:sz w:val="24"/>
          <w:szCs w:val="24"/>
          <w:lang w:val="en-GB"/>
        </w:rPr>
        <w:t xml:space="preserve">Variance Inflation Factor (VIF) was calculated to evaluate </w:t>
      </w:r>
      <w:r w:rsidR="004B6276" w:rsidRPr="00BA3734">
        <w:rPr>
          <w:rFonts w:ascii="Arial" w:hAnsi="Arial" w:cs="Arial"/>
          <w:sz w:val="24"/>
          <w:szCs w:val="24"/>
          <w:lang w:val="en-GB"/>
        </w:rPr>
        <w:t>m</w:t>
      </w:r>
      <w:r w:rsidRPr="00BA3734">
        <w:rPr>
          <w:rFonts w:ascii="Arial" w:hAnsi="Arial" w:cs="Arial"/>
          <w:sz w:val="24"/>
          <w:szCs w:val="24"/>
          <w:lang w:val="en-GB"/>
        </w:rPr>
        <w:t>ulticollinearity among predictors included in the final logistic regression models.</w:t>
      </w:r>
    </w:p>
    <w:p w14:paraId="2D6BD88E" w14:textId="77777777" w:rsidR="00BA3734" w:rsidRDefault="00BA3734" w:rsidP="0088219F">
      <w:pPr>
        <w:rPr>
          <w:rFonts w:ascii="Arial" w:hAnsi="Arial" w:cs="Arial"/>
          <w:sz w:val="24"/>
          <w:szCs w:val="24"/>
        </w:rPr>
      </w:pPr>
    </w:p>
    <w:p w14:paraId="74F5BA24" w14:textId="77777777" w:rsidR="00BA3734" w:rsidRDefault="00BA3734" w:rsidP="0088219F">
      <w:pPr>
        <w:rPr>
          <w:rFonts w:ascii="Arial" w:hAnsi="Arial" w:cs="Arial"/>
          <w:sz w:val="24"/>
          <w:szCs w:val="24"/>
        </w:rPr>
      </w:pPr>
    </w:p>
    <w:p w14:paraId="2FE3040B" w14:textId="77777777" w:rsidR="00BA3734" w:rsidRDefault="00BA3734" w:rsidP="0088219F">
      <w:pPr>
        <w:rPr>
          <w:rFonts w:ascii="Arial" w:hAnsi="Arial" w:cs="Arial"/>
          <w:sz w:val="24"/>
          <w:szCs w:val="24"/>
        </w:rPr>
      </w:pPr>
    </w:p>
    <w:p w14:paraId="7C1F13FA" w14:textId="11F2EFB7" w:rsidR="0088219F" w:rsidRPr="00BA3734" w:rsidRDefault="0088219F" w:rsidP="0088219F">
      <w:pPr>
        <w:rPr>
          <w:rFonts w:ascii="Arial" w:hAnsi="Arial" w:cs="Arial"/>
          <w:sz w:val="24"/>
          <w:szCs w:val="24"/>
        </w:rPr>
      </w:pPr>
      <w:r w:rsidRPr="00BA3734">
        <w:rPr>
          <w:rFonts w:ascii="Arial" w:hAnsi="Arial" w:cs="Arial"/>
          <w:sz w:val="24"/>
          <w:szCs w:val="24"/>
        </w:rPr>
        <w:lastRenderedPageBreak/>
        <w:t xml:space="preserve">Male </w:t>
      </w:r>
      <w:proofErr w:type="spellStart"/>
      <w:r w:rsidRPr="00BA3734">
        <w:rPr>
          <w:rFonts w:ascii="Arial" w:hAnsi="Arial" w:cs="Arial"/>
          <w:sz w:val="24"/>
          <w:szCs w:val="24"/>
        </w:rPr>
        <w:t>model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8219F" w:rsidRPr="00BA3734" w14:paraId="0700AF11" w14:textId="77777777" w:rsidTr="0088219F">
        <w:tc>
          <w:tcPr>
            <w:tcW w:w="4247" w:type="dxa"/>
          </w:tcPr>
          <w:p w14:paraId="4F4E60F2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Variable</w:t>
            </w:r>
          </w:p>
        </w:tc>
        <w:tc>
          <w:tcPr>
            <w:tcW w:w="4247" w:type="dxa"/>
          </w:tcPr>
          <w:p w14:paraId="0CE9F8F6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VIF</w:t>
            </w:r>
          </w:p>
        </w:tc>
      </w:tr>
      <w:tr w:rsidR="0088219F" w:rsidRPr="00BA3734" w14:paraId="58DF48A6" w14:textId="77777777" w:rsidTr="0088219F">
        <w:tc>
          <w:tcPr>
            <w:tcW w:w="4247" w:type="dxa"/>
          </w:tcPr>
          <w:p w14:paraId="4048CD68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43FCEB65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 2</w:t>
            </w:r>
          </w:p>
        </w:tc>
      </w:tr>
      <w:tr w:rsidR="0088219F" w:rsidRPr="00BA3734" w14:paraId="24055229" w14:textId="77777777" w:rsidTr="0088219F">
        <w:tc>
          <w:tcPr>
            <w:tcW w:w="4247" w:type="dxa"/>
          </w:tcPr>
          <w:p w14:paraId="08F2E2AC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Personal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history</w:t>
            </w:r>
            <w:proofErr w:type="spellEnd"/>
          </w:p>
        </w:tc>
        <w:tc>
          <w:tcPr>
            <w:tcW w:w="4247" w:type="dxa"/>
          </w:tcPr>
          <w:p w14:paraId="68EE9635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 2</w:t>
            </w:r>
          </w:p>
        </w:tc>
      </w:tr>
      <w:tr w:rsidR="0088219F" w:rsidRPr="00BA3734" w14:paraId="193C51C2" w14:textId="77777777" w:rsidTr="0088219F">
        <w:tc>
          <w:tcPr>
            <w:tcW w:w="4247" w:type="dxa"/>
          </w:tcPr>
          <w:p w14:paraId="7B2DBFBD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Abnormal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magnetic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resonance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imaging</w:t>
            </w:r>
            <w:proofErr w:type="spellEnd"/>
          </w:p>
        </w:tc>
        <w:tc>
          <w:tcPr>
            <w:tcW w:w="4247" w:type="dxa"/>
          </w:tcPr>
          <w:p w14:paraId="2521B57D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 2</w:t>
            </w:r>
          </w:p>
        </w:tc>
      </w:tr>
      <w:tr w:rsidR="0088219F" w:rsidRPr="00BA3734" w14:paraId="489A1EAF" w14:textId="77777777" w:rsidTr="0088219F">
        <w:tc>
          <w:tcPr>
            <w:tcW w:w="4247" w:type="dxa"/>
          </w:tcPr>
          <w:p w14:paraId="3A192EAF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Symptomatic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etiology</w:t>
            </w:r>
            <w:proofErr w:type="spellEnd"/>
          </w:p>
        </w:tc>
        <w:tc>
          <w:tcPr>
            <w:tcW w:w="4247" w:type="dxa"/>
          </w:tcPr>
          <w:p w14:paraId="7320B3AE" w14:textId="77777777" w:rsidR="0088219F" w:rsidRPr="00BA3734" w:rsidRDefault="0088219F" w:rsidP="000974FC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 2</w:t>
            </w:r>
          </w:p>
        </w:tc>
      </w:tr>
    </w:tbl>
    <w:p w14:paraId="4F2E5D50" w14:textId="77777777" w:rsidR="005A296C" w:rsidRPr="00BA3734" w:rsidRDefault="005A296C" w:rsidP="0088219F">
      <w:pPr>
        <w:rPr>
          <w:rFonts w:ascii="Arial" w:hAnsi="Arial" w:cs="Arial"/>
          <w:sz w:val="24"/>
          <w:szCs w:val="24"/>
        </w:rPr>
      </w:pPr>
    </w:p>
    <w:p w14:paraId="71171FDE" w14:textId="77777777" w:rsidR="0088219F" w:rsidRPr="00BA3734" w:rsidRDefault="0088219F" w:rsidP="0088219F">
      <w:pPr>
        <w:rPr>
          <w:rFonts w:ascii="Arial" w:hAnsi="Arial" w:cs="Arial"/>
          <w:sz w:val="24"/>
          <w:szCs w:val="24"/>
        </w:rPr>
      </w:pPr>
      <w:r w:rsidRPr="00BA3734">
        <w:rPr>
          <w:rFonts w:ascii="Arial" w:hAnsi="Arial" w:cs="Arial"/>
          <w:sz w:val="24"/>
          <w:szCs w:val="24"/>
        </w:rPr>
        <w:t xml:space="preserve">Female </w:t>
      </w:r>
      <w:proofErr w:type="spellStart"/>
      <w:r w:rsidRPr="00BA3734">
        <w:rPr>
          <w:rFonts w:ascii="Arial" w:hAnsi="Arial" w:cs="Arial"/>
          <w:sz w:val="24"/>
          <w:szCs w:val="24"/>
        </w:rPr>
        <w:t>model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8219F" w:rsidRPr="00BA3734" w14:paraId="3C4006AD" w14:textId="77777777" w:rsidTr="0088219F">
        <w:tc>
          <w:tcPr>
            <w:tcW w:w="4247" w:type="dxa"/>
          </w:tcPr>
          <w:p w14:paraId="1F2E6B3B" w14:textId="77777777" w:rsidR="0088219F" w:rsidRPr="00BA3734" w:rsidRDefault="0088219F" w:rsidP="00D36F44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Variable</w:t>
            </w:r>
          </w:p>
        </w:tc>
        <w:tc>
          <w:tcPr>
            <w:tcW w:w="4247" w:type="dxa"/>
          </w:tcPr>
          <w:p w14:paraId="52D47958" w14:textId="77777777" w:rsidR="0088219F" w:rsidRPr="00BA3734" w:rsidRDefault="0088219F" w:rsidP="00D36F44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VIF</w:t>
            </w:r>
          </w:p>
        </w:tc>
      </w:tr>
      <w:tr w:rsidR="0088219F" w:rsidRPr="00BA3734" w14:paraId="1568D316" w14:textId="77777777" w:rsidTr="0088219F">
        <w:tc>
          <w:tcPr>
            <w:tcW w:w="4247" w:type="dxa"/>
          </w:tcPr>
          <w:p w14:paraId="7F4CEF4A" w14:textId="77777777" w:rsidR="0088219F" w:rsidRPr="00BA3734" w:rsidRDefault="0088219F" w:rsidP="00D36F44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years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4584DEEC" w14:textId="77777777" w:rsidR="0088219F" w:rsidRPr="00BA3734" w:rsidRDefault="0088219F" w:rsidP="00D36F44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&lt; 2</w:t>
            </w:r>
          </w:p>
        </w:tc>
      </w:tr>
    </w:tbl>
    <w:p w14:paraId="7176B42D" w14:textId="77777777" w:rsidR="0088219F" w:rsidRPr="00BA3734" w:rsidRDefault="0088219F" w:rsidP="0088219F">
      <w:pPr>
        <w:rPr>
          <w:rFonts w:ascii="Arial" w:hAnsi="Arial" w:cs="Arial"/>
          <w:sz w:val="24"/>
          <w:szCs w:val="24"/>
        </w:rPr>
      </w:pPr>
    </w:p>
    <w:p w14:paraId="71EB2399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 xml:space="preserve">Note: </w:t>
      </w:r>
      <w:r w:rsidR="004B6276" w:rsidRPr="00BA3734">
        <w:rPr>
          <w:rFonts w:ascii="Arial" w:hAnsi="Arial" w:cs="Arial"/>
          <w:sz w:val="24"/>
          <w:szCs w:val="24"/>
          <w:lang w:val="en-GB"/>
        </w:rPr>
        <w:t xml:space="preserve">All variance inflation factors were below commonly accepted thresholds (VIF &lt; 5), indicating no evidence of relevant multicollinearity among </w:t>
      </w:r>
      <w:proofErr w:type="gramStart"/>
      <w:r w:rsidR="004B6276" w:rsidRPr="00BA3734">
        <w:rPr>
          <w:rFonts w:ascii="Arial" w:hAnsi="Arial" w:cs="Arial"/>
          <w:sz w:val="24"/>
          <w:szCs w:val="24"/>
          <w:lang w:val="en-GB"/>
        </w:rPr>
        <w:t>predictor</w:t>
      </w:r>
      <w:proofErr w:type="gramEnd"/>
      <w:r w:rsidR="004B6276" w:rsidRPr="00BA3734">
        <w:rPr>
          <w:rFonts w:ascii="Arial" w:hAnsi="Arial" w:cs="Arial"/>
          <w:sz w:val="24"/>
          <w:szCs w:val="24"/>
          <w:lang w:val="en-GB"/>
        </w:rPr>
        <w:t>.</w:t>
      </w:r>
    </w:p>
    <w:p w14:paraId="64C18B28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</w:p>
    <w:p w14:paraId="756FBCF4" w14:textId="3507EFE6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b/>
          <w:sz w:val="24"/>
          <w:szCs w:val="24"/>
          <w:lang w:val="en-GB"/>
        </w:rPr>
        <w:t>Supplementary Table S</w:t>
      </w:r>
      <w:r w:rsidR="005A296C" w:rsidRPr="00BA3734">
        <w:rPr>
          <w:rFonts w:ascii="Arial" w:hAnsi="Arial" w:cs="Arial"/>
          <w:b/>
          <w:sz w:val="24"/>
          <w:szCs w:val="24"/>
          <w:lang w:val="en-GB"/>
        </w:rPr>
        <w:t>4</w:t>
      </w:r>
      <w:r w:rsidRPr="00BA3734">
        <w:rPr>
          <w:rFonts w:ascii="Arial" w:hAnsi="Arial" w:cs="Arial"/>
          <w:b/>
          <w:sz w:val="24"/>
          <w:szCs w:val="24"/>
          <w:lang w:val="en-GB"/>
        </w:rPr>
        <w:t>.</w:t>
      </w:r>
      <w:r w:rsidRPr="00BA3734">
        <w:rPr>
          <w:rFonts w:ascii="Arial" w:hAnsi="Arial" w:cs="Arial"/>
          <w:sz w:val="24"/>
          <w:szCs w:val="24"/>
          <w:lang w:val="en-GB"/>
        </w:rPr>
        <w:t xml:space="preserve"> Model selection criteria using Bayesian Information Criterion (BIC)</w:t>
      </w:r>
    </w:p>
    <w:p w14:paraId="5AB0C012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>Bayesian Information Criterion (BIC) was applied during stepwise (bidirectional) regression to optimize model parsimony and prevent overfitting.</w:t>
      </w:r>
    </w:p>
    <w:p w14:paraId="49C54DE0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88219F" w:rsidRPr="00BA3734" w14:paraId="15538446" w14:textId="77777777" w:rsidTr="0088219F">
        <w:tc>
          <w:tcPr>
            <w:tcW w:w="2831" w:type="dxa"/>
          </w:tcPr>
          <w:p w14:paraId="31497453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Model</w:t>
            </w:r>
          </w:p>
        </w:tc>
        <w:tc>
          <w:tcPr>
            <w:tcW w:w="2831" w:type="dxa"/>
          </w:tcPr>
          <w:p w14:paraId="6A0067D8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Predictors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retained</w:t>
            </w:r>
            <w:proofErr w:type="spellEnd"/>
          </w:p>
        </w:tc>
        <w:tc>
          <w:tcPr>
            <w:tcW w:w="2832" w:type="dxa"/>
          </w:tcPr>
          <w:p w14:paraId="2C9CC58D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>BIC</w:t>
            </w:r>
          </w:p>
        </w:tc>
      </w:tr>
      <w:tr w:rsidR="0088219F" w:rsidRPr="00BA3734" w14:paraId="7F8C9962" w14:textId="77777777" w:rsidTr="0088219F">
        <w:tc>
          <w:tcPr>
            <w:tcW w:w="2831" w:type="dxa"/>
          </w:tcPr>
          <w:p w14:paraId="400620EF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Male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multivariate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model</w:t>
            </w:r>
            <w:proofErr w:type="spellEnd"/>
          </w:p>
        </w:tc>
        <w:tc>
          <w:tcPr>
            <w:tcW w:w="2831" w:type="dxa"/>
          </w:tcPr>
          <w:p w14:paraId="462A50CF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A3734">
              <w:rPr>
                <w:rFonts w:ascii="Arial" w:hAnsi="Arial" w:cs="Arial"/>
                <w:sz w:val="24"/>
                <w:szCs w:val="24"/>
                <w:lang w:val="en-GB"/>
              </w:rPr>
              <w:t xml:space="preserve">Personal history; Time of evolution; Abnormal MRI; Symptomatic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  <w:lang w:val="en-GB"/>
              </w:rPr>
              <w:t>etiology</w:t>
            </w:r>
            <w:proofErr w:type="spellEnd"/>
          </w:p>
        </w:tc>
        <w:tc>
          <w:tcPr>
            <w:tcW w:w="2832" w:type="dxa"/>
          </w:tcPr>
          <w:p w14:paraId="606AE2D3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Lowest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BIC</w:t>
            </w:r>
          </w:p>
        </w:tc>
      </w:tr>
      <w:tr w:rsidR="0088219F" w:rsidRPr="00BA3734" w14:paraId="6E22D34B" w14:textId="77777777" w:rsidTr="0088219F">
        <w:tc>
          <w:tcPr>
            <w:tcW w:w="2831" w:type="dxa"/>
          </w:tcPr>
          <w:p w14:paraId="4FE5318C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Female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multivariate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model</w:t>
            </w:r>
            <w:proofErr w:type="spellEnd"/>
          </w:p>
        </w:tc>
        <w:tc>
          <w:tcPr>
            <w:tcW w:w="2831" w:type="dxa"/>
          </w:tcPr>
          <w:p w14:paraId="26AAA5E5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r w:rsidRPr="00BA3734">
              <w:rPr>
                <w:rFonts w:ascii="Arial" w:hAnsi="Arial" w:cs="Arial"/>
                <w:sz w:val="24"/>
                <w:szCs w:val="24"/>
              </w:rPr>
              <w:t xml:space="preserve">Time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evolution</w:t>
            </w:r>
            <w:proofErr w:type="spellEnd"/>
          </w:p>
        </w:tc>
        <w:tc>
          <w:tcPr>
            <w:tcW w:w="2832" w:type="dxa"/>
          </w:tcPr>
          <w:p w14:paraId="7BAB1A74" w14:textId="77777777" w:rsidR="0088219F" w:rsidRPr="00BA3734" w:rsidRDefault="0088219F" w:rsidP="00C77BD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3734">
              <w:rPr>
                <w:rFonts w:ascii="Arial" w:hAnsi="Arial" w:cs="Arial"/>
                <w:sz w:val="24"/>
                <w:szCs w:val="24"/>
              </w:rPr>
              <w:t>Lowest</w:t>
            </w:r>
            <w:proofErr w:type="spellEnd"/>
            <w:r w:rsidRPr="00BA3734">
              <w:rPr>
                <w:rFonts w:ascii="Arial" w:hAnsi="Arial" w:cs="Arial"/>
                <w:sz w:val="24"/>
                <w:szCs w:val="24"/>
              </w:rPr>
              <w:t xml:space="preserve"> BIC</w:t>
            </w:r>
          </w:p>
        </w:tc>
      </w:tr>
    </w:tbl>
    <w:p w14:paraId="4910C787" w14:textId="77777777" w:rsidR="0088219F" w:rsidRPr="00BA3734" w:rsidRDefault="0088219F" w:rsidP="0088219F">
      <w:pPr>
        <w:rPr>
          <w:rFonts w:ascii="Arial" w:hAnsi="Arial" w:cs="Arial"/>
          <w:sz w:val="24"/>
          <w:szCs w:val="24"/>
        </w:rPr>
      </w:pPr>
    </w:p>
    <w:p w14:paraId="23C35372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  <w:r w:rsidRPr="00BA3734">
        <w:rPr>
          <w:rFonts w:ascii="Arial" w:hAnsi="Arial" w:cs="Arial"/>
          <w:sz w:val="24"/>
          <w:szCs w:val="24"/>
          <w:lang w:val="en-GB"/>
        </w:rPr>
        <w:t>Note: Final models correspond to the combination of predictors with the lowest BIC values observed during model selection.</w:t>
      </w:r>
    </w:p>
    <w:p w14:paraId="1765083F" w14:textId="77777777" w:rsidR="0088219F" w:rsidRPr="00BA3734" w:rsidRDefault="0088219F" w:rsidP="0088219F">
      <w:pPr>
        <w:rPr>
          <w:rFonts w:ascii="Arial" w:hAnsi="Arial" w:cs="Arial"/>
          <w:sz w:val="24"/>
          <w:szCs w:val="24"/>
          <w:lang w:val="en-GB"/>
        </w:rPr>
      </w:pPr>
    </w:p>
    <w:sectPr w:rsidR="0088219F" w:rsidRPr="00BA37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19F"/>
    <w:rsid w:val="002308C0"/>
    <w:rsid w:val="00364C04"/>
    <w:rsid w:val="004B6276"/>
    <w:rsid w:val="005A296C"/>
    <w:rsid w:val="005D23DA"/>
    <w:rsid w:val="00663768"/>
    <w:rsid w:val="0088219F"/>
    <w:rsid w:val="00BA3734"/>
    <w:rsid w:val="00C53667"/>
    <w:rsid w:val="00E1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F24EC4"/>
  <w15:chartTrackingRefBased/>
  <w15:docId w15:val="{D725060B-ADB7-49F4-B35C-EC893D91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82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E79E9549BC9247A520D3A09789168D" ma:contentTypeVersion="16" ma:contentTypeDescription="Crie um novo documento." ma:contentTypeScope="" ma:versionID="4e78e09de64c8274d6f2e198a3bca7f3">
  <xsd:schema xmlns:xsd="http://www.w3.org/2001/XMLSchema" xmlns:xs="http://www.w3.org/2001/XMLSchema" xmlns:p="http://schemas.microsoft.com/office/2006/metadata/properties" xmlns:ns2="cb2519e9-a305-497f-a379-da3f57128b39" xmlns:ns3="e9581cd1-43a4-4a92-ad08-cc687fe561d2" targetNamespace="http://schemas.microsoft.com/office/2006/metadata/properties" ma:root="true" ma:fieldsID="1d38f2b641499ec940c65b951fb51f20" ns2:_="" ns3:_="">
    <xsd:import namespace="cb2519e9-a305-497f-a379-da3f57128b39"/>
    <xsd:import namespace="e9581cd1-43a4-4a92-ad08-cc687fe561d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519e9-a305-497f-a379-da3f57128b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9d05bd75-bb08-4056-a79f-fd3238aa17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81cd1-43a4-4a92-ad08-cc687fe561d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5fca781-b0b2-459e-988b-f5ef90c788fd}" ma:internalName="TaxCatchAll" ma:showField="CatchAllData" ma:web="e9581cd1-43a4-4a92-ad08-cc687fe56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2519e9-a305-497f-a379-da3f57128b39">
      <Terms xmlns="http://schemas.microsoft.com/office/infopath/2007/PartnerControls"/>
    </lcf76f155ced4ddcb4097134ff3c332f>
    <TaxCatchAll xmlns="e9581cd1-43a4-4a92-ad08-cc687fe561d2" xsi:nil="true"/>
  </documentManagement>
</p:properties>
</file>

<file path=customXml/itemProps1.xml><?xml version="1.0" encoding="utf-8"?>
<ds:datastoreItem xmlns:ds="http://schemas.openxmlformats.org/officeDocument/2006/customXml" ds:itemID="{63E7BC3F-A8F7-494E-9AE9-480E801B44BF}"/>
</file>

<file path=customXml/itemProps2.xml><?xml version="1.0" encoding="utf-8"?>
<ds:datastoreItem xmlns:ds="http://schemas.openxmlformats.org/officeDocument/2006/customXml" ds:itemID="{4516D8B7-46CF-43AC-996B-780C37B4D1CD}"/>
</file>

<file path=customXml/itemProps3.xml><?xml version="1.0" encoding="utf-8"?>
<ds:datastoreItem xmlns:ds="http://schemas.openxmlformats.org/officeDocument/2006/customXml" ds:itemID="{F5352957-4F7C-4065-92DC-FC5CBEA23D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Glenda</dc:creator>
  <cp:keywords/>
  <dc:description/>
  <cp:lastModifiedBy>Ignacio Agustin Lagger</cp:lastModifiedBy>
  <cp:revision>3</cp:revision>
  <dcterms:created xsi:type="dcterms:W3CDTF">2026-01-22T15:14:00Z</dcterms:created>
  <dcterms:modified xsi:type="dcterms:W3CDTF">2026-01-22T15:51:00Z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0x010100F0E79E9549BC9247A520D3A09789168D</vt:lpwstr>
  </property>
</Properties>
</file>